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абораторна робота №1</w:t>
      </w:r>
    </w:p>
    <w:p>
      <w:pPr>
        <w:pStyle w:val="Normal"/>
        <w:spacing w:lineRule="auto" w:line="300"/>
        <w:jc w:val="center"/>
        <w:rPr>
          <w:sz w:val="28"/>
          <w:szCs w:val="28"/>
        </w:rPr>
      </w:pPr>
      <w:bookmarkStart w:id="9" w:name="_90zzxhq7vmt7"/>
      <w:bookmarkEnd w:id="9"/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Розробка вимог якості до ПЗ на базі стандарту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ISO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 xml:space="preserve"> 9126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10" w:name="_y3oa45h2ihul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</w:rPr>
      </w:pPr>
      <w:bookmarkStart w:id="11" w:name="_e7d9ayy1w7mn"/>
      <w:bookmarkEnd w:id="11"/>
      <w:r>
        <w:rPr>
          <w:rFonts w:cs="Times New Roman" w:ascii="Times New Roman" w:hAnsi="Times New Roman"/>
          <w:color w:val="000000"/>
          <w:sz w:val="28"/>
          <w:szCs w:val="28"/>
        </w:rPr>
        <w:t>групи ІП-</w:t>
      </w:r>
      <w:r>
        <w:rPr>
          <w:rFonts w:cs="Times New Roman" w:ascii="Times New Roman" w:hAnsi="Times New Roman"/>
          <w:color w:val="000000"/>
          <w:sz w:val="28"/>
          <w:szCs w:val="28"/>
        </w:rPr>
        <w:t>16-1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2" w:name="_7u5z25kcq3tz"/>
      <w:bookmarkStart w:id="13" w:name="_7u5z25kcq3tz"/>
      <w:bookmarkEnd w:id="13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14" w:name="_88sx5wpz06wb"/>
      <w:bookmarkEnd w:id="14"/>
      <w:r>
        <w:rPr>
          <w:rFonts w:cs="Times New Roman" w:ascii="Times New Roman" w:hAnsi="Times New Roman"/>
          <w:color w:val="000000"/>
          <w:sz w:val="28"/>
          <w:szCs w:val="28"/>
        </w:rPr>
        <w:t xml:space="preserve">м.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Івано-Франківськ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201</w:t>
      </w:r>
      <w:r>
        <w:rPr>
          <w:rFonts w:cs="Times New Roman" w:ascii="Times New Roman" w:hAnsi="Times New Roman"/>
          <w:color w:val="000000"/>
          <w:sz w:val="28"/>
          <w:szCs w:val="28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рік</w:t>
        <w:b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76" w:before="0" w:after="0"/>
        <w:ind w:left="0"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Мета роботи: </w:t>
      </w:r>
      <w:r>
        <w:rPr>
          <w:rFonts w:cs="Times New Roman" w:ascii="Times New Roman" w:hAnsi="Times New Roman"/>
          <w:sz w:val="24"/>
          <w:szCs w:val="24"/>
        </w:rPr>
        <w:t xml:space="preserve">ознайомитися з поняттям якість ПЗ, стандартом </w:t>
      </w:r>
      <w:r>
        <w:rPr>
          <w:rFonts w:cs="Times New Roman" w:ascii="Times New Roman" w:hAnsi="Times New Roman"/>
          <w:sz w:val="24"/>
          <w:szCs w:val="24"/>
          <w:lang w:val="en-US"/>
        </w:rPr>
        <w:t>ISO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9126 та характеристиками якості. Вміти відображати вимоги якості кінцевого споживача на характеристики якості ПЗ, які можна контролювати на етапах ЖЦ ПЗ при проектуванні, а також при сертифікації і виборі конкретного варіанта ПЗ на ринку.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Порядок виконання роботи:</w:t>
      </w:r>
    </w:p>
    <w:p>
      <w:pPr>
        <w:pStyle w:val="Normal"/>
        <w:spacing w:lineRule="auto" w:line="276" w:before="0" w:after="29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Підготовка до виконання роботи (попереднє ознайомлення з методичними вказівками до лабораторної роботи та опрацювання теоретичного матеріалу за конспектом лекцій і рекомендованою літературою)</w:t>
      </w:r>
    </w:p>
    <w:p>
      <w:pPr>
        <w:pStyle w:val="Normal"/>
        <w:spacing w:lineRule="auto" w:line="276" w:before="0" w:after="29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 Виконання завдання.</w:t>
      </w:r>
    </w:p>
    <w:p>
      <w:pPr>
        <w:pStyle w:val="Normal"/>
        <w:spacing w:lineRule="auto" w:line="276" w:before="0" w:after="29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2.3. Захист роботи.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Методичні вказівки до теми: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Первинні вимоги якості до ПЗ формулює кінцевий споживач в довільному текстовому вигляді, але для перетворення їх до формалізованого вигляду запропоновано </w:t>
      </w:r>
      <w:r>
        <w:rPr>
          <w:rFonts w:eastAsia="Calibri" w:cs="Times New Roman" w:ascii="Times New Roman" w:hAnsi="Times New Roman"/>
          <w:color w:val="000000"/>
          <w:sz w:val="24"/>
          <w:szCs w:val="24"/>
          <w:lang w:val="ru-RU"/>
        </w:rPr>
        <w:t xml:space="preserve">[13] 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наступний шаблон.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Ruser={A1, A2, A3},</w:t>
        <w:tab/>
        <w:tab/>
        <w:tab/>
        <w:tab/>
        <w:tab/>
        <w:tab/>
        <w:tab/>
        <w:tab/>
        <w:tab/>
        <w:tab/>
        <w:t>(1)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де А1 – функція ПЗ, А2 – характеристика якості виконуваної функції, А3 – метрика вимірювання А2. На наступному кроці вимоги  (1) перетворюються у вимоги якості у використанні, які записуються у вигляді: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Rinuse={Hi, Ai, Mi},   </w:t>
        <w:tab/>
        <w:tab/>
        <w:tab/>
        <w:tab/>
        <w:tab/>
        <w:tab/>
        <w:tab/>
        <w:tab/>
        <w:tab/>
        <w:t xml:space="preserve"> (2)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де  Hi – характеристика якості, Ai – атрибут якості, Mi – метрика для вимірювання якості. 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Матриця кореляції зв’язків {Kij} між А1i  з (1) та Hj  з (2) визначається експертним шляхом або з використанням алгоритмів асоціативної класифікації.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Приведемо приклад проектування вимог користувача на вимоги якості у використанні для СКБД.  Нехай кінцевий користувач висунув наступі вимоги: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1) Швидкість відклику на запит повинна становити від 1 до 10 секунд;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2) Після збоїв в електроживленні відновлення повинно тривати не більше 10 хвилин;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3) Об’єм даних, який може зберігатись повинен становити не менше 10 Гб з можливістю розширення.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Для зручності їх використання сформуємо таблицю з вимогами (таблиця 1), яка буде відповідати запропонованому шаблону представлення вимоги користувачів (2).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29075" cy="52387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Після того, як вимоги користувачів були приведені у вигляд, який є зручним для роботи, відбувається проектування цих вимог на вимоги якості у використанні 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Отримані вимоги якості у використанні повинні відповідати шаблону (1). Кінцевий результат приведено в таблиці 2.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029075" cy="8763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9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Побудова моделі зовнішньої якості та  визначення вимог до ПЗ розпочинається з етапу відбору з числа наявних в стандарті ISO 25010 характеристик та підхарактеристик з метою побудови модифікованої моделі якості. Модифікована модель зовнішньої якості до СКБД приведена на рис. 2.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цього використовується методологія QFD, на основі якої будується матриця кореляції між атрибутами якості у використанні та підхарактеристиками зовнішньої якості. Після того, як модель якості побудовано можна визначити атрибути для підхарактрестик, які є найбільш суттєвими для конкретно взятого випадку. В таблиці 3 приведено характеристики, підхарактеристики та визначені для них атрибути у відповідності до (2).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визначення міцності зв’язку можна використовувати різні варіанти шкал (десятибальна, з використанням символів + та - тощо). В даній роботі пропонується використовувати символьну шкалу з наступною градацією: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«--» - дуже слабкий зв'язок;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«-» - слабкий зв'язок;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«+» - міцний зв'язок;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«++» - дуже міцний зв'язок.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Для визначення найбільш суттєвих атрибутів зовнішньої якості можна скористатись наперед визначеним правилом – наприклад, атрибут повинен мати від 3 і більше знаків +. У відповідності до побудованої матриці маємо наступні атрибути зовнішньої якості: 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B1 – Наявність механізму резервного копіювання; 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B2 – Відновлення роботи після поломки апаратного забезпечення; 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B3 – Механізм розподіленого збереження даних;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B4 – Архівування даних. 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Після того, як визначено атрибути зовнішньої якості, їх потрібно спроектувати на атрибути внутрішньої якості. Для цього використовується той самий підхід, що і для зв’язку між якістю у використанні та зовнішньою якістю: побудова моделі внутрішньої якості до СКБД, визначення атрибутів для внутрішньої якості, побудова матриці кореляції з використанням методу QFD та визначення атрибутів, які мають найвищий ступінь зв’язку з атрибутами моделі зовнішньої якості.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ідеалі компанія, яка розробляє програмне забезпечення на замовлення, може спроектувати узагальнену базову модель якості абстрактної інформаційної системи з максимально можливим переліком показників якості і в кожному конкретному випадку на основі базової моделі будувати модель якості необхідного ПЗ, розширюючи або звужуючи діапазон базових показників якості.</w:t>
      </w:r>
    </w:p>
    <w:p>
      <w:pPr>
        <w:pStyle w:val="Normal"/>
        <w:spacing w:lineRule="auto" w:line="276" w:before="0"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Хід роботи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Вимоги користувача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val="ru-RU" w:eastAsia="uk-UA"/>
        </w:rPr>
        <w:t xml:space="preserve">1- </w:t>
      </w:r>
      <w:r>
        <w:rPr>
          <w:rFonts w:ascii="Times New Roman" w:hAnsi="Times New Roman"/>
          <w:sz w:val="24"/>
          <w:szCs w:val="24"/>
          <w:lang w:eastAsia="uk-UA"/>
        </w:rPr>
        <w:t>забезпечувати контроль якості будівництва й відслідковувати проблемні місця;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val="ru-RU" w:eastAsia="uk-UA"/>
        </w:rPr>
        <w:t>2-</w:t>
      </w:r>
      <w:r>
        <w:rPr>
          <w:rFonts w:ascii="Times New Roman" w:hAnsi="Times New Roman"/>
          <w:sz w:val="24"/>
          <w:szCs w:val="24"/>
          <w:lang w:eastAsia="uk-UA"/>
        </w:rPr>
        <w:t>допускається непрацездатність протягом не більше 3 годин у рік;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val="ru-RU" w:eastAsia="uk-UA"/>
        </w:rPr>
        <w:t>3-</w:t>
      </w:r>
      <w:r>
        <w:rPr>
          <w:rFonts w:ascii="Times New Roman" w:hAnsi="Times New Roman"/>
          <w:sz w:val="24"/>
          <w:szCs w:val="24"/>
          <w:lang w:eastAsia="uk-UA"/>
        </w:rPr>
        <w:t>інженер не професіонал з комп’ютерних технологій повинен протягом одного дня вміти розібратися в 80% функцій системи;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val="ru-RU" w:eastAsia="uk-UA"/>
        </w:rPr>
        <w:t>4-</w:t>
      </w:r>
      <w:r>
        <w:rPr>
          <w:rFonts w:ascii="Times New Roman" w:hAnsi="Times New Roman"/>
          <w:sz w:val="24"/>
          <w:szCs w:val="24"/>
          <w:lang w:eastAsia="uk-UA"/>
        </w:rPr>
        <w:t>час реакції на зміну параметрів процесу виробництва не повинне перевищувати 0.1 с;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val="ru-RU" w:eastAsia="uk-UA"/>
        </w:rPr>
        <w:t>5-</w:t>
      </w:r>
      <w:r>
        <w:rPr>
          <w:rFonts w:ascii="Times New Roman" w:hAnsi="Times New Roman"/>
          <w:sz w:val="24"/>
          <w:szCs w:val="24"/>
          <w:lang w:eastAsia="uk-UA"/>
        </w:rPr>
        <w:t>додавання підтримки нового етапу процесу виробництва не повинне коштувати більше $20000;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R</w:t>
      </w:r>
      <w:r>
        <w:rPr>
          <w:rFonts w:ascii="Times New Roman" w:hAnsi="Times New Roman"/>
          <w:sz w:val="24"/>
          <w:szCs w:val="24"/>
          <w:lang w:eastAsia="uk-UA"/>
        </w:rPr>
        <w:t>6-ПЗ повинне працювати на операційних системах Linux, Windows XP і MacOSX;</w:t>
      </w:r>
    </w:p>
    <w:p>
      <w:pPr>
        <w:pStyle w:val="ListParagraph"/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jc w:val="both"/>
        <w:rPr>
          <w:lang w:eastAsia="uk-UA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6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3"/>
        <w:gridCol w:w="2442"/>
        <w:gridCol w:w="2558"/>
        <w:gridCol w:w="2431"/>
      </w:tblGrid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Функція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</w:rPr>
              <w:t>Метрика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Відслідковування проблемних місць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якості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R2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Відновлення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Години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Швидке навчання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Практичність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R4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Обробка даних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Продуктивність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Секунди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використання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перевищення ресурсів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Ціна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R6</w:t>
            </w:r>
          </w:p>
        </w:tc>
        <w:tc>
          <w:tcPr>
            <w:tcW w:w="2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Робота на різних системах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2"/>
        <w:gridCol w:w="1559"/>
        <w:gridCol w:w="2560"/>
        <w:gridCol w:w="2280"/>
        <w:gridCol w:w="1934"/>
      </w:tblGrid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Вимоги користувача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Атрибут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Метрика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Пошук проблемних місць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якості і відслідковування проблемних місць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А2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R2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Відновлення після збоїв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Максимальна непрацездатність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 функцій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Швидке навчання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А4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Продуктивність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Час реакції зміни процесів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Мінімальний час зміни в секундах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А5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Слідкування чи програма не перевищує надані ресурси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Перевірки чи новий етап не буде перевищувати задану ціну</w:t>
            </w:r>
          </w:p>
        </w:tc>
      </w:tr>
      <w:tr>
        <w:trPr/>
        <w:tc>
          <w:tcPr>
            <w:tcW w:w="15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А6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R6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Робота на різних ОС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8"/>
        <w:gridCol w:w="2451"/>
        <w:gridCol w:w="2428"/>
        <w:gridCol w:w="2417"/>
      </w:tblGrid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Підхарактеристика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Атрибут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Надійність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Відсутність критичних збоїв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В1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Можливість до відновлення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Механізм резервного копіювання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В2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Зручність освоєння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Легкість в освоєнні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В3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Продуктивність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Швидкодія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Швидкість відгуку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В4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Точність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Точні розрахунки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В5</w:t>
            </w:r>
          </w:p>
        </w:tc>
      </w:tr>
      <w:tr>
        <w:trPr/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4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Зручність установки</w:t>
            </w:r>
          </w:p>
        </w:tc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  <w:tc>
          <w:tcPr>
            <w:tcW w:w="2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В6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8"/>
        <w:gridCol w:w="1409"/>
        <w:gridCol w:w="1408"/>
        <w:gridCol w:w="1409"/>
        <w:gridCol w:w="1408"/>
        <w:gridCol w:w="1409"/>
        <w:gridCol w:w="1405"/>
      </w:tblGrid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В1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В2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В3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В4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В5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В6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А1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А2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А3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А4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А5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А6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4"/>
          <w:szCs w:val="24"/>
        </w:rPr>
      </w:pPr>
      <w:bookmarkStart w:id="15" w:name="_GoBack"/>
      <w:r>
        <w:rPr>
          <w:rFonts w:cs="Times New Roman" w:ascii="Times New Roman" w:hAnsi="Times New Roman"/>
          <w:b/>
          <w:bCs/>
          <w:sz w:val="24"/>
          <w:szCs w:val="24"/>
        </w:rPr>
        <w:t>Висновок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на даній лабораторній роботі я ознайомитися з поняттям якість ПЗ, стандартом </w:t>
      </w:r>
      <w:r>
        <w:rPr>
          <w:rFonts w:cs="Times New Roman" w:ascii="Times New Roman" w:hAnsi="Times New Roman"/>
          <w:sz w:val="24"/>
          <w:szCs w:val="24"/>
          <w:lang w:val="en-US"/>
        </w:rPr>
        <w:t>ISO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9126 та характеристиками якості. Вмію відображати вимоги якості кінцевого споживача на характеристики якості ПЗ, які можна контролювати на етапах ЖЦ ПЗ при проектуванні, а також при сертифікації і виборі конкретного варіанта ПЗ на ринку.</w:t>
      </w:r>
      <w:bookmarkEnd w:id="15"/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1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qFormat/>
    <w:rsid w:val="002c31ef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2c31ef"/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2c31e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c31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1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c31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LibreOffice/6.2.2.2$Windows_x86 LibreOffice_project/2b840030fec2aae0fd2658d8d4f9548af4e3518d</Application>
  <Pages>4</Pages>
  <Words>955</Words>
  <Characters>5994</Characters>
  <CharactersWithSpaces>6802</CharactersWithSpaces>
  <Paragraphs>196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2018-05-24T11:37:00Z</dcterms:created>
  <dc:creator>TypeGhost</dc:creator>
  <dc:description/>
  <dc:language>en-US</dc:language>
  <cp:lastModifiedBy/>
  <dcterms:modified xsi:type="dcterms:W3CDTF">2019-03-28T21:17:26Z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