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1AE00" w14:textId="77777777" w:rsidR="00CA3BB6" w:rsidRDefault="00CA3B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</w:pPr>
    </w:p>
    <w:p w14:paraId="5F1CFF94" w14:textId="77777777" w:rsidR="00CA3BB6" w:rsidRDefault="00CA3BB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00" w:type="dxa"/>
        <w:tblLayout w:type="fixed"/>
        <w:tblLook w:val="0000" w:firstRow="0" w:lastRow="0" w:firstColumn="0" w:lastColumn="0" w:noHBand="0" w:noVBand="0"/>
      </w:tblPr>
      <w:tblGrid>
        <w:gridCol w:w="1063"/>
        <w:gridCol w:w="6945"/>
        <w:gridCol w:w="992"/>
      </w:tblGrid>
      <w:tr w:rsidR="00CA3BB6" w14:paraId="17DD3B2A" w14:textId="77777777">
        <w:tc>
          <w:tcPr>
            <w:tcW w:w="1063" w:type="dxa"/>
          </w:tcPr>
          <w:p w14:paraId="7685B8D7" w14:textId="77777777" w:rsidR="00CA3BB6" w:rsidRDefault="004759B8">
            <w:pPr>
              <w:rPr>
                <w:b/>
                <w:sz w:val="28"/>
                <w:szCs w:val="28"/>
              </w:rPr>
            </w:pPr>
            <w:r>
              <w:object w:dxaOrig="888" w:dyaOrig="912" w14:anchorId="00DBFE2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35pt;height:45.5pt" o:ole="">
                  <v:imagedata r:id="rId8" o:title=""/>
                </v:shape>
                <o:OLEObject Type="Embed" ProgID="CorelDRAW.Graphic.9" ShapeID="_x0000_i1025" DrawAspect="Content" ObjectID="_1714922549" r:id="rId9"/>
              </w:object>
            </w:r>
          </w:p>
        </w:tc>
        <w:tc>
          <w:tcPr>
            <w:tcW w:w="6945" w:type="dxa"/>
            <w:vAlign w:val="center"/>
          </w:tcPr>
          <w:p w14:paraId="0310F56A" w14:textId="77777777" w:rsidR="00CA3BB6" w:rsidRDefault="00CA3BB6">
            <w:pPr>
              <w:jc w:val="center"/>
              <w:rPr>
                <w:i/>
                <w:sz w:val="32"/>
                <w:szCs w:val="32"/>
              </w:rPr>
            </w:pPr>
          </w:p>
          <w:p w14:paraId="3CA386CD" w14:textId="77777777" w:rsidR="00CA3BB6" w:rsidRDefault="004759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POLITECHNIKA KRAKOWSKA im. T. Kościuszki</w:t>
            </w:r>
          </w:p>
          <w:p w14:paraId="68772F27" w14:textId="77777777" w:rsidR="00CA3BB6" w:rsidRDefault="004759B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Wydział Inżynierii Elektrycznej i Komputerowej</w:t>
            </w:r>
          </w:p>
          <w:p w14:paraId="3F58E35A" w14:textId="77777777" w:rsidR="00CA3BB6" w:rsidRDefault="004759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6"/>
                <w:szCs w:val="26"/>
              </w:rPr>
              <w:t>Katedra ..................................</w:t>
            </w:r>
          </w:p>
        </w:tc>
        <w:tc>
          <w:tcPr>
            <w:tcW w:w="992" w:type="dxa"/>
          </w:tcPr>
          <w:p w14:paraId="5016DB05" w14:textId="77777777" w:rsidR="00CA3BB6" w:rsidRDefault="004759B8">
            <w:pPr>
              <w:ind w:left="-211" w:firstLine="211"/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w:drawing>
                <wp:inline distT="0" distB="0" distL="0" distR="0" wp14:anchorId="12B14F59" wp14:editId="373DB983">
                  <wp:extent cx="542925" cy="542925"/>
                  <wp:effectExtent l="0" t="0" r="0" b="0"/>
                  <wp:docPr id="7" name="image2.png" descr="sam-wiei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sam-wieik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" cy="542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386C3" w14:textId="77777777" w:rsidR="00CA3BB6" w:rsidRDefault="00CA3BB6">
      <w:pPr>
        <w:rPr>
          <w:sz w:val="28"/>
          <w:szCs w:val="28"/>
        </w:rPr>
      </w:pPr>
    </w:p>
    <w:p w14:paraId="5CC5ABC6" w14:textId="77777777" w:rsidR="00CA3BB6" w:rsidRDefault="004759B8">
      <w:pPr>
        <w:tabs>
          <w:tab w:val="left" w:pos="2700"/>
        </w:tabs>
        <w:jc w:val="center"/>
      </w:pPr>
      <w:r>
        <w:t>Kierunek studiów: Elektrotechnika</w:t>
      </w:r>
    </w:p>
    <w:p w14:paraId="265BA8F7" w14:textId="77777777" w:rsidR="00CA3BB6" w:rsidRDefault="00CA3BB6">
      <w:pPr>
        <w:tabs>
          <w:tab w:val="left" w:pos="2700"/>
        </w:tabs>
        <w:spacing w:before="60"/>
      </w:pPr>
    </w:p>
    <w:p w14:paraId="256DE3FF" w14:textId="77777777" w:rsidR="00CA3BB6" w:rsidRDefault="004759B8">
      <w:pPr>
        <w:tabs>
          <w:tab w:val="left" w:pos="2700"/>
        </w:tabs>
        <w:spacing w:before="60"/>
        <w:ind w:left="540"/>
        <w:jc w:val="center"/>
        <w:rPr>
          <w:b/>
        </w:rPr>
      </w:pPr>
      <w:r>
        <w:t>Specjalność: Inżynieria systemów elektrycznych</w:t>
      </w:r>
    </w:p>
    <w:p w14:paraId="03D0866E" w14:textId="77777777" w:rsidR="00CA3BB6" w:rsidRDefault="00CA3BB6"/>
    <w:p w14:paraId="71C1E6CD" w14:textId="77777777" w:rsidR="00CA3BB6" w:rsidRDefault="00CA3BB6"/>
    <w:p w14:paraId="36C03332" w14:textId="77777777" w:rsidR="00CA3BB6" w:rsidRDefault="00CA3BB6"/>
    <w:p w14:paraId="0678CE39" w14:textId="77777777" w:rsidR="00CA3BB6" w:rsidRDefault="004759B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STUDIA NIESTACJONARNE</w:t>
      </w:r>
    </w:p>
    <w:p w14:paraId="638C1801" w14:textId="77777777" w:rsidR="00CA3BB6" w:rsidRDefault="00CA3BB6"/>
    <w:p w14:paraId="1081BA27" w14:textId="77777777" w:rsidR="00CA3BB6" w:rsidRDefault="00CA3BB6"/>
    <w:p w14:paraId="5BCF3133" w14:textId="77777777" w:rsidR="00CA3BB6" w:rsidRDefault="00CA3BB6"/>
    <w:p w14:paraId="369F52DC" w14:textId="77777777" w:rsidR="00CA3BB6" w:rsidRDefault="004759B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PRACA DYPLOMOWA</w:t>
      </w:r>
    </w:p>
    <w:p w14:paraId="193A99E4" w14:textId="77777777" w:rsidR="00CA3BB6" w:rsidRDefault="004759B8">
      <w:pPr>
        <w:jc w:val="center"/>
      </w:pPr>
      <w:r>
        <w:t>INŻYNIERSKA</w:t>
      </w:r>
    </w:p>
    <w:p w14:paraId="782E7CBE" w14:textId="77777777" w:rsidR="00CA3BB6" w:rsidRDefault="00CA3BB6"/>
    <w:p w14:paraId="2A7478B7" w14:textId="77777777" w:rsidR="00CA3BB6" w:rsidRDefault="00CA3BB6"/>
    <w:p w14:paraId="5147C957" w14:textId="77777777" w:rsidR="00CA3BB6" w:rsidRDefault="00CA3BB6"/>
    <w:p w14:paraId="4A03E5AC" w14:textId="77777777" w:rsidR="00CA3BB6" w:rsidRDefault="004759B8">
      <w:pPr>
        <w:jc w:val="center"/>
        <w:rPr>
          <w:sz w:val="32"/>
          <w:szCs w:val="32"/>
        </w:rPr>
      </w:pPr>
      <w:r>
        <w:rPr>
          <w:b/>
          <w:sz w:val="32"/>
          <w:szCs w:val="32"/>
        </w:rPr>
        <w:t>Sławomir Job</w:t>
      </w:r>
    </w:p>
    <w:p w14:paraId="128ED3E0" w14:textId="77777777" w:rsidR="00CA3BB6" w:rsidRDefault="00CA3BB6"/>
    <w:p w14:paraId="0C62EA6E" w14:textId="77777777" w:rsidR="00CA3BB6" w:rsidRDefault="00CA3BB6"/>
    <w:p w14:paraId="49C83E53" w14:textId="77777777" w:rsidR="00CA3BB6" w:rsidRDefault="004759B8">
      <w:pPr>
        <w:spacing w:after="120" w:line="360" w:lineRule="auto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SYSTEM POMIAROWY DEDYKOWANY DO AKWIZYCJI DANYCH WIBROAKUSTYCZNYCH I SYGNAŁÓW NAPIĘCIOWYCH</w:t>
      </w:r>
    </w:p>
    <w:p w14:paraId="220BD11E" w14:textId="77777777" w:rsidR="00CA3BB6" w:rsidRPr="0084272E" w:rsidRDefault="004759B8">
      <w:pPr>
        <w:spacing w:after="60"/>
        <w:jc w:val="center"/>
        <w:rPr>
          <w:smallCaps/>
          <w:sz w:val="20"/>
          <w:szCs w:val="20"/>
          <w:lang w:val="en-GB"/>
        </w:rPr>
      </w:pPr>
      <w:r w:rsidRPr="0084272E">
        <w:rPr>
          <w:smallCaps/>
          <w:sz w:val="28"/>
          <w:szCs w:val="28"/>
          <w:lang w:val="en-GB"/>
        </w:rPr>
        <w:t>MEASUREMENT SYSTEM DEDICATED TO THE ACQUISITION OF VIBROACOUSTIC DATA AND VOLTAGE SIGNALS</w:t>
      </w:r>
    </w:p>
    <w:p w14:paraId="3A623302" w14:textId="77777777" w:rsidR="00CA3BB6" w:rsidRPr="0084272E" w:rsidRDefault="00CA3BB6">
      <w:pPr>
        <w:jc w:val="right"/>
        <w:rPr>
          <w:lang w:val="en-GB"/>
        </w:rPr>
      </w:pPr>
    </w:p>
    <w:p w14:paraId="644B95A9" w14:textId="77777777" w:rsidR="00CA3BB6" w:rsidRDefault="004759B8">
      <w:pPr>
        <w:jc w:val="right"/>
      </w:pPr>
      <w:r>
        <w:t>Opiekun pracy:</w:t>
      </w:r>
    </w:p>
    <w:p w14:paraId="42B96E9A" w14:textId="77777777" w:rsidR="00CA3BB6" w:rsidRDefault="004759B8">
      <w:pPr>
        <w:jc w:val="right"/>
        <w:rPr>
          <w:i/>
        </w:rPr>
      </w:pPr>
      <w:r>
        <w:rPr>
          <w:i/>
        </w:rPr>
        <w:t xml:space="preserve">Imię i nazwisko opiekuna pracy </w:t>
      </w:r>
    </w:p>
    <w:p w14:paraId="5ED4ED99" w14:textId="77777777" w:rsidR="00CA3BB6" w:rsidRDefault="00CA3BB6"/>
    <w:p w14:paraId="29ABF6C0" w14:textId="77777777" w:rsidR="00CA3BB6" w:rsidRDefault="00CA3BB6"/>
    <w:p w14:paraId="4525FA5E" w14:textId="77777777" w:rsidR="00CA3BB6" w:rsidRDefault="00CA3BB6"/>
    <w:p w14:paraId="5D02C116" w14:textId="77777777" w:rsidR="00CA3BB6" w:rsidRDefault="004759B8">
      <w:pPr>
        <w:jc w:val="center"/>
      </w:pPr>
      <w:r>
        <w:t>Kraków, 2022</w:t>
      </w:r>
      <w:r>
        <w:br w:type="page"/>
      </w:r>
    </w:p>
    <w:p w14:paraId="4DB65A22" w14:textId="77777777" w:rsidR="00CA3BB6" w:rsidRDefault="004759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4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lastRenderedPageBreak/>
        <w:t>SPIS TREŚCI</w:t>
      </w:r>
    </w:p>
    <w:sdt>
      <w:sdtPr>
        <w:id w:val="-1413851379"/>
        <w:docPartObj>
          <w:docPartGallery w:val="Table of Contents"/>
          <w:docPartUnique/>
        </w:docPartObj>
      </w:sdtPr>
      <w:sdtEndPr>
        <w:rPr>
          <w:noProof w:val="0"/>
        </w:rPr>
      </w:sdtEndPr>
      <w:sdtContent>
        <w:p w14:paraId="46929A70" w14:textId="7C77F0FE" w:rsidR="0084272E" w:rsidRDefault="004759B8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04309597" w:history="1">
            <w:r w:rsidR="0084272E" w:rsidRPr="004133DA">
              <w:rPr>
                <w:rStyle w:val="Hyperlink"/>
              </w:rPr>
              <w:t>Streszczenie w języku polskim i angielskim</w:t>
            </w:r>
            <w:r w:rsidR="0084272E">
              <w:rPr>
                <w:webHidden/>
              </w:rPr>
              <w:tab/>
            </w:r>
            <w:r w:rsidR="0084272E">
              <w:rPr>
                <w:webHidden/>
              </w:rPr>
              <w:fldChar w:fldCharType="begin"/>
            </w:r>
            <w:r w:rsidR="0084272E">
              <w:rPr>
                <w:webHidden/>
              </w:rPr>
              <w:instrText xml:space="preserve"> PAGEREF _Toc104309597 \h </w:instrText>
            </w:r>
            <w:r w:rsidR="0084272E">
              <w:rPr>
                <w:webHidden/>
              </w:rPr>
            </w:r>
            <w:r w:rsidR="0084272E">
              <w:rPr>
                <w:webHidden/>
              </w:rPr>
              <w:fldChar w:fldCharType="separate"/>
            </w:r>
            <w:r w:rsidR="0084272E">
              <w:rPr>
                <w:webHidden/>
              </w:rPr>
              <w:t>3</w:t>
            </w:r>
            <w:r w:rsidR="0084272E">
              <w:rPr>
                <w:webHidden/>
              </w:rPr>
              <w:fldChar w:fldCharType="end"/>
            </w:r>
          </w:hyperlink>
        </w:p>
        <w:p w14:paraId="013B8CF7" w14:textId="3BBB222E" w:rsidR="0084272E" w:rsidRDefault="0084272E">
          <w:pPr>
            <w:pStyle w:val="TOC1"/>
            <w:rPr>
              <w:rFonts w:asciiTheme="minorHAnsi" w:eastAsiaTheme="minorEastAsia" w:hAnsiTheme="minorHAnsi" w:cstheme="minorBidi"/>
              <w:sz w:val="22"/>
              <w:szCs w:val="22"/>
              <w:lang w:val="en-GB"/>
            </w:rPr>
          </w:pPr>
          <w:hyperlink w:anchor="_Toc104309598" w:history="1">
            <w:r w:rsidRPr="004133DA">
              <w:rPr>
                <w:rStyle w:val="Hyperlink"/>
              </w:rPr>
              <w:t>Wykaz słów kluczowych w języku polskim i angielskim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_Toc104309598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49B7DC6" w14:textId="4FF3456B" w:rsidR="0084272E" w:rsidRDefault="0084272E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/>
            </w:rPr>
          </w:pPr>
          <w:hyperlink w:anchor="_Toc104309599" w:history="1">
            <w:r w:rsidRPr="004133DA">
              <w:rPr>
                <w:rStyle w:val="Hyperlink"/>
              </w:rPr>
              <w:t>1.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</w:rPr>
              <w:t>WSTĘP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_Toc104309599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C350EEA" w14:textId="793FE2FB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00" w:history="1">
            <w:r w:rsidRPr="004133DA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Wprowadzenie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A0138" w14:textId="1AF3EA7B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01" w:history="1">
            <w:r w:rsidRPr="004133DA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Cel i zakres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DB5DB" w14:textId="2CAEA631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02" w:history="1">
            <w:r w:rsidRPr="004133DA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Przegląd zawartości pracy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67DB5" w14:textId="26DCA33F" w:rsidR="0084272E" w:rsidRDefault="0084272E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/>
            </w:rPr>
          </w:pPr>
          <w:hyperlink w:anchor="_Toc104309603" w:history="1">
            <w:r w:rsidRPr="004133DA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</w:rPr>
              <w:t>PODSTAWY TEORETYCZNE ZWIĄZANE Z TEMATEM PRACY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_Toc104309603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AE15900" w14:textId="18118A8D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04" w:history="1">
            <w:r w:rsidRPr="004133DA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Wybór jednostki centralnej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04373" w14:textId="1B30D16B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05" w:history="1">
            <w:r w:rsidRPr="004133DA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Wybór akcelerometru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83C36" w14:textId="17E52B02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06" w:history="1">
            <w:r w:rsidRPr="004133DA"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Wybór wyświetlacza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ACE9D" w14:textId="2EDA82A9" w:rsidR="0084272E" w:rsidRDefault="0084272E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/>
            </w:rPr>
          </w:pPr>
          <w:hyperlink w:anchor="_Toc104309607" w:history="1">
            <w:r w:rsidRPr="004133DA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</w:rPr>
              <w:t>OPIS REALIZACJI TEMATU PRACY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_Toc104309607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F954590" w14:textId="3D4FF646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08" w:history="1">
            <w:r w:rsidRPr="004133DA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Raspberry 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67C6" w14:textId="676D6787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09" w:history="1">
            <w:r w:rsidRPr="004133DA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OLED SSD1306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8BF530" w14:textId="5DBBE67F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10" w:history="1">
            <w:r w:rsidRPr="004133DA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ADXL345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A1FC2" w14:textId="096C5904" w:rsidR="0084272E" w:rsidRDefault="0084272E">
          <w:pPr>
            <w:pStyle w:val="TOC2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GB"/>
            </w:rPr>
          </w:pPr>
          <w:hyperlink w:anchor="_Toc104309611" w:history="1">
            <w:r w:rsidRPr="004133DA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  <w:noProof/>
              </w:rPr>
              <w:t>Interfes użytkownika – front end /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_Toc104309611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12FEA" w14:textId="6051B16F" w:rsidR="0084272E" w:rsidRDefault="0084272E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/>
            </w:rPr>
          </w:pPr>
          <w:hyperlink w:anchor="_Toc104309612" w:history="1">
            <w:r w:rsidRPr="004133DA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</w:rPr>
              <w:t>ANALIZA WYNIKÓW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_Toc104309612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C880710" w14:textId="401E33BC" w:rsidR="0084272E" w:rsidRDefault="0084272E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/>
            </w:rPr>
          </w:pPr>
          <w:hyperlink w:anchor="_Toc104309613" w:history="1">
            <w:r w:rsidRPr="004133DA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</w:rPr>
              <w:t>PODSUMOWANIE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_Toc104309613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983CF98" w14:textId="6EF9C0AE" w:rsidR="0084272E" w:rsidRDefault="0084272E">
          <w:pPr>
            <w:pStyle w:val="TOC1"/>
            <w:tabs>
              <w:tab w:val="left" w:pos="880"/>
            </w:tabs>
            <w:rPr>
              <w:rFonts w:asciiTheme="minorHAnsi" w:eastAsiaTheme="minorEastAsia" w:hAnsiTheme="minorHAnsi" w:cstheme="minorBidi"/>
              <w:sz w:val="22"/>
              <w:szCs w:val="22"/>
              <w:lang w:val="en-GB"/>
            </w:rPr>
          </w:pPr>
          <w:hyperlink w:anchor="_Toc104309614" w:history="1">
            <w:r w:rsidRPr="004133DA">
              <w:rPr>
                <w:rStyle w:val="Hyperlink"/>
                <w:rFonts w:ascii="Noto Sans Symbols" w:eastAsia="Noto Sans Symbols" w:hAnsi="Noto Sans Symbols" w:cs="Noto Sans Symbols"/>
              </w:rPr>
              <w:t>●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  <w:lang w:val="en-GB"/>
              </w:rPr>
              <w:tab/>
            </w:r>
            <w:r w:rsidRPr="004133DA">
              <w:rPr>
                <w:rStyle w:val="Hyperlink"/>
              </w:rPr>
              <w:t>BIBLIOGRAFIA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_Toc104309614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DCF65CC" w14:textId="00BFF1CF" w:rsidR="00CA3BB6" w:rsidRDefault="004759B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8505"/>
            </w:tabs>
            <w:spacing w:before="120" w:line="360" w:lineRule="auto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3881026D" w14:textId="77777777" w:rsidR="00CA3BB6" w:rsidRDefault="004759B8">
      <w:pPr>
        <w:tabs>
          <w:tab w:val="left" w:pos="2740"/>
        </w:tabs>
        <w:spacing w:line="360" w:lineRule="auto"/>
        <w:rPr>
          <w:sz w:val="22"/>
          <w:szCs w:val="22"/>
        </w:rPr>
      </w:pPr>
      <w:r>
        <w:rPr>
          <w:sz w:val="22"/>
          <w:szCs w:val="22"/>
        </w:rPr>
        <w:tab/>
      </w:r>
    </w:p>
    <w:p w14:paraId="4846D5BB" w14:textId="77777777" w:rsidR="00CA3BB6" w:rsidRDefault="004759B8" w:rsidP="0084272E">
      <w:pPr>
        <w:pStyle w:val="Heading1"/>
        <w:numPr>
          <w:ilvl w:val="0"/>
          <w:numId w:val="0"/>
        </w:numPr>
        <w:spacing w:after="240"/>
        <w:ind w:left="360"/>
        <w:rPr>
          <w:rFonts w:ascii="Times New Roman" w:hAnsi="Times New Roman" w:cs="Times New Roman"/>
          <w:sz w:val="28"/>
          <w:szCs w:val="28"/>
        </w:rPr>
      </w:pPr>
      <w:r>
        <w:br w:type="page"/>
      </w:r>
      <w:bookmarkStart w:id="0" w:name="_Toc104309597"/>
      <w:r>
        <w:rPr>
          <w:rFonts w:ascii="Times New Roman" w:hAnsi="Times New Roman" w:cs="Times New Roman"/>
          <w:sz w:val="28"/>
          <w:szCs w:val="28"/>
        </w:rPr>
        <w:lastRenderedPageBreak/>
        <w:t>Streszczenie w języku polskim i angielskim</w:t>
      </w:r>
      <w:bookmarkEnd w:id="0"/>
      <w:r>
        <w:rPr>
          <w:rFonts w:ascii="Times New Roman" w:hAnsi="Times New Roman" w:cs="Times New Roman"/>
          <w:sz w:val="28"/>
          <w:szCs w:val="28"/>
        </w:rPr>
        <w:br/>
      </w:r>
    </w:p>
    <w:p w14:paraId="6082415F" w14:textId="77777777" w:rsidR="00CA3BB6" w:rsidRDefault="004759B8" w:rsidP="0084272E">
      <w:pPr>
        <w:pStyle w:val="Heading1"/>
        <w:numPr>
          <w:ilvl w:val="0"/>
          <w:numId w:val="0"/>
        </w:numPr>
        <w:spacing w:after="24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bookmarkStart w:id="1" w:name="_Toc104309598"/>
      <w:r>
        <w:rPr>
          <w:rFonts w:ascii="Times New Roman" w:hAnsi="Times New Roman" w:cs="Times New Roman"/>
          <w:sz w:val="28"/>
          <w:szCs w:val="28"/>
        </w:rPr>
        <w:t>Wykaz słów kluczowych w języku polskim i angielskim</w:t>
      </w:r>
      <w:bookmarkEnd w:id="1"/>
    </w:p>
    <w:p w14:paraId="0012BC92" w14:textId="77777777" w:rsidR="00CA3BB6" w:rsidRDefault="00CA3BB6"/>
    <w:p w14:paraId="69D8E575" w14:textId="77777777" w:rsidR="00CA3BB6" w:rsidRDefault="004759B8">
      <w:pPr>
        <w:pStyle w:val="Heading1"/>
        <w:numPr>
          <w:ilvl w:val="0"/>
          <w:numId w:val="2"/>
        </w:numPr>
        <w:spacing w:after="240"/>
        <w:ind w:left="425" w:hanging="425"/>
        <w:rPr>
          <w:rFonts w:ascii="Times New Roman" w:hAnsi="Times New Roman" w:cs="Times New Roman"/>
        </w:rPr>
      </w:pPr>
      <w:bookmarkStart w:id="2" w:name="_Toc104309599"/>
      <w:r>
        <w:rPr>
          <w:rFonts w:ascii="Times New Roman" w:hAnsi="Times New Roman" w:cs="Times New Roman"/>
        </w:rPr>
        <w:t>WSTĘP</w:t>
      </w:r>
      <w:bookmarkEnd w:id="2"/>
    </w:p>
    <w:p w14:paraId="40E7B117" w14:textId="77777777" w:rsidR="00CA3BB6" w:rsidRDefault="004759B8">
      <w:pPr>
        <w:ind w:firstLine="340"/>
        <w:jc w:val="both"/>
      </w:pPr>
      <w:bookmarkStart w:id="3" w:name="_Hlk104309730"/>
      <w:r>
        <w:t>W środowisku inżynierskim bardzo dużą rolę odgrywają wszelkiego rodzaju pomiary wielkości fizycznych oraz ich interpretacja. Pomiary w zależności od ich</w:t>
      </w:r>
      <w:r>
        <w:t xml:space="preserve"> przeznaczenia powinny być wykonywane na urządzeniach o jak najlepszej rozdzielczości, aby móc odczytywać jak najmniejsze zmiany przebiegu sygnału. Służą do tego przyrządy pomiarowe które dokonują przetwarzania mierzonej wielkości na wskazanie proporcjonal</w:t>
      </w:r>
      <w:r>
        <w:t>ne do wartości wielkości mierzonej. Dzielimy je na kategorie w zależności od spełnianej funkcji:</w:t>
      </w:r>
    </w:p>
    <w:p w14:paraId="1381A2F0" w14:textId="77777777" w:rsidR="00CA3BB6" w:rsidRDefault="004759B8">
      <w:pPr>
        <w:ind w:firstLine="340"/>
        <w:jc w:val="both"/>
      </w:pPr>
      <w:r>
        <w:t>•</w:t>
      </w:r>
      <w:r>
        <w:tab/>
        <w:t xml:space="preserve">Detektory zera – służą do wykrywania zaniku mierzonej wielkości </w:t>
      </w:r>
    </w:p>
    <w:p w14:paraId="6F549405" w14:textId="77777777" w:rsidR="00CA3BB6" w:rsidRDefault="004759B8">
      <w:pPr>
        <w:ind w:firstLine="340"/>
        <w:jc w:val="both"/>
      </w:pPr>
      <w:r>
        <w:t>•</w:t>
      </w:r>
      <w:r>
        <w:tab/>
        <w:t>Mierniki – służą jedynie do pomiaru i odczytu wielkości mierzonej w odpowiedniej jednostce</w:t>
      </w:r>
    </w:p>
    <w:p w14:paraId="1ABF84EC" w14:textId="77777777" w:rsidR="00CA3BB6" w:rsidRDefault="004759B8">
      <w:pPr>
        <w:ind w:firstLine="340"/>
        <w:jc w:val="both"/>
      </w:pPr>
      <w:r>
        <w:t>•</w:t>
      </w:r>
      <w:r>
        <w:tab/>
        <w:t>Rejestratory – służące do rejestracji mierzonej wartości wielkości np. w funkcji czasu</w:t>
      </w:r>
    </w:p>
    <w:p w14:paraId="405B0403" w14:textId="77777777" w:rsidR="00CA3BB6" w:rsidRDefault="004759B8">
      <w:pPr>
        <w:ind w:firstLine="340"/>
        <w:jc w:val="both"/>
      </w:pPr>
      <w:r>
        <w:t>W mojej pracy skupię się głównie na ostatnim typie - rejestrator, ponieważ jest on najbardziej uniwersalny, bo pozwala na rejestrację odczyt i analizę wybranego sygna</w:t>
      </w:r>
      <w:r>
        <w:t xml:space="preserve">łu. </w:t>
      </w:r>
    </w:p>
    <w:p w14:paraId="7EB5BC5B" w14:textId="77777777" w:rsidR="00CA3BB6" w:rsidRDefault="004759B8">
      <w:pPr>
        <w:ind w:firstLine="340"/>
        <w:jc w:val="both"/>
      </w:pPr>
      <w:r>
        <w:t>Aby rejestracja danych była możliwa urządzenia takie muszą składać się z kilku podstawowych elementów:</w:t>
      </w:r>
    </w:p>
    <w:p w14:paraId="1D07E406" w14:textId="77777777" w:rsidR="00CA3BB6" w:rsidRDefault="004759B8">
      <w:pPr>
        <w:ind w:firstLine="340"/>
        <w:jc w:val="both"/>
      </w:pPr>
      <w:r>
        <w:t>•</w:t>
      </w:r>
      <w:r>
        <w:tab/>
        <w:t>Jednostki sterującej CPU (Central processing unit – Jednostka centralna), której zadaniem jest wykonywanie poleceń zapisanych w programie sterując</w:t>
      </w:r>
      <w:r>
        <w:t xml:space="preserve">ym oraz nadzór i komunikacja z peryferiami. </w:t>
      </w:r>
    </w:p>
    <w:p w14:paraId="52C3827C" w14:textId="77777777" w:rsidR="00CA3BB6" w:rsidRDefault="004759B8">
      <w:pPr>
        <w:ind w:firstLine="340"/>
        <w:jc w:val="both"/>
      </w:pPr>
      <w:r>
        <w:t>•</w:t>
      </w:r>
      <w:r>
        <w:tab/>
        <w:t>Przetwornika ADC (Analog-to-Digital Converter – przetwornik analogowo cyfrowy) który pozwoli zamienić otrzymany napięciowy sygnał analogowy na wartości cyfrowe możliwe do odczytu przez CPU. W zależności od pro</w:t>
      </w:r>
      <w:r>
        <w:t>ducenta może to być komunikacja np. za pomocą interfejsu I2C lub SPI.</w:t>
      </w:r>
    </w:p>
    <w:p w14:paraId="3171B3C0" w14:textId="77777777" w:rsidR="00CA3BB6" w:rsidRDefault="004759B8">
      <w:pPr>
        <w:ind w:firstLine="340"/>
        <w:jc w:val="both"/>
      </w:pPr>
      <w:r>
        <w:t>•</w:t>
      </w:r>
      <w:r>
        <w:tab/>
        <w:t xml:space="preserve">Pamięci z podziałem na część systemową na której będzie zainstalowane oraz uruchamiany system, i pamięć użytkowa na przechowywanie kodu, oraz zebranych danych. </w:t>
      </w:r>
    </w:p>
    <w:p w14:paraId="7209AB62" w14:textId="77777777" w:rsidR="00CA3BB6" w:rsidRDefault="00CA3BB6">
      <w:pPr>
        <w:ind w:firstLine="340"/>
        <w:jc w:val="both"/>
      </w:pPr>
    </w:p>
    <w:p w14:paraId="7800B83F" w14:textId="77777777" w:rsidR="00CA3BB6" w:rsidRDefault="004759B8">
      <w:pPr>
        <w:ind w:firstLine="340"/>
        <w:jc w:val="both"/>
      </w:pPr>
      <w:r>
        <w:t>Jednym z wielu dostępn</w:t>
      </w:r>
      <w:r>
        <w:t xml:space="preserve">ych takich urządeń jest HEAD acoustics SQuadriga II, określane jako mobilny system nagrywająco/odtwarzający pracujący jako samoistne urządzenie lub </w:t>
      </w:r>
      <w:r>
        <w:rPr>
          <w:i/>
        </w:rPr>
        <w:t xml:space="preserve">front end USB. </w:t>
      </w:r>
      <w:r>
        <w:t xml:space="preserve">Sprzęt wyposażony jest w złącza BNC pod które można </w:t>
      </w:r>
      <w:r>
        <w:lastRenderedPageBreak/>
        <w:t>podłączyć peryferia takice jak akcelerome</w:t>
      </w:r>
      <w:r>
        <w:t>try i mikrofony ICP oraz odczytywać sygnał napięciowy AC/DC.</w:t>
      </w:r>
    </w:p>
    <w:bookmarkEnd w:id="3"/>
    <w:p w14:paraId="4EA94D96" w14:textId="77777777" w:rsidR="00CA3BB6" w:rsidRDefault="00CA3BB6">
      <w:pPr>
        <w:ind w:firstLine="0"/>
        <w:jc w:val="both"/>
      </w:pPr>
    </w:p>
    <w:p w14:paraId="50124158" w14:textId="77777777" w:rsidR="00CA3BB6" w:rsidRDefault="004759B8">
      <w:pPr>
        <w:pStyle w:val="Heading2"/>
        <w:numPr>
          <w:ilvl w:val="1"/>
          <w:numId w:val="2"/>
        </w:numPr>
        <w:ind w:hanging="431"/>
        <w:rPr>
          <w:i/>
        </w:rPr>
      </w:pPr>
      <w:bookmarkStart w:id="4" w:name="_Toc104309600"/>
      <w:r>
        <w:t>Wprowadzenie</w:t>
      </w:r>
      <w:bookmarkEnd w:id="4"/>
    </w:p>
    <w:p w14:paraId="67619C3E" w14:textId="77777777" w:rsidR="00CA3BB6" w:rsidRDefault="004759B8">
      <w:pPr>
        <w:ind w:firstLine="340"/>
        <w:jc w:val="both"/>
      </w:pPr>
      <w:bookmarkStart w:id="5" w:name="_heading=h.2et92p0" w:colFirst="0" w:colLast="0"/>
      <w:bookmarkEnd w:id="5"/>
      <w:r>
        <w:t xml:space="preserve">Tutaj wprowadzenie??? Potrzebne? </w:t>
      </w:r>
    </w:p>
    <w:p w14:paraId="26B3D71C" w14:textId="77777777" w:rsidR="00CA3BB6" w:rsidRDefault="00CA3BB6">
      <w:pPr>
        <w:ind w:firstLine="0"/>
        <w:jc w:val="both"/>
      </w:pPr>
    </w:p>
    <w:p w14:paraId="5C5005D1" w14:textId="77777777" w:rsidR="00CA3BB6" w:rsidRDefault="004759B8">
      <w:pPr>
        <w:pStyle w:val="Heading2"/>
        <w:numPr>
          <w:ilvl w:val="1"/>
          <w:numId w:val="2"/>
        </w:numPr>
        <w:ind w:hanging="431"/>
        <w:rPr>
          <w:i/>
        </w:rPr>
      </w:pPr>
      <w:r>
        <w:t xml:space="preserve"> </w:t>
      </w:r>
      <w:bookmarkStart w:id="6" w:name="_Toc104309601"/>
      <w:r>
        <w:t>Cel i zakres pracy</w:t>
      </w:r>
      <w:bookmarkEnd w:id="6"/>
    </w:p>
    <w:p w14:paraId="04FC090F" w14:textId="77777777" w:rsidR="00CA3BB6" w:rsidRDefault="004759B8">
      <w:pPr>
        <w:ind w:firstLine="340"/>
        <w:jc w:val="both"/>
      </w:pPr>
      <w:bookmarkStart w:id="7" w:name="_Hlk104309755"/>
      <w:r>
        <w:t>Celem tej pracy jest zaprojektowanie oraz wykonanie urządzenia pomiarowego które będzie umożliwiało pomiar i akwizycje danych sygnałów napięciowych oraz odczytów wibroakustycznych. Wybór opcji sprzętowych w przypadku jednostki centralnej został zawężony do</w:t>
      </w:r>
      <w:r>
        <w:t xml:space="preserve"> mikroprocesorów ARM (np. Raspberry PI) lub STM takich jak w płytce Nucleo. </w:t>
      </w:r>
    </w:p>
    <w:p w14:paraId="53F427AA" w14:textId="77777777" w:rsidR="00CA3BB6" w:rsidRDefault="004759B8">
      <w:pPr>
        <w:ind w:firstLine="340"/>
        <w:jc w:val="both"/>
      </w:pPr>
      <w:r>
        <w:t xml:space="preserve">Do akwizycji danych wibracyjnych zostanie wybrany moduł </w:t>
      </w:r>
      <w:proofErr w:type="gramStart"/>
      <w:r>
        <w:t>akcelerometru</w:t>
      </w:r>
      <w:proofErr w:type="gramEnd"/>
      <w:r>
        <w:t xml:space="preserve"> który będzie najbardziej zbliżony swoimi możliwościami do wymagań projektowych. Urządzenie zostanie wyposażon</w:t>
      </w:r>
      <w:r>
        <w:t xml:space="preserve">e w wejścia analogowe umożliwiające pomiar sygnałów napięciowych, których zamysł podczas powstania urządzenia </w:t>
      </w:r>
      <w:proofErr w:type="gramStart"/>
      <w:r>
        <w:t>był</w:t>
      </w:r>
      <w:proofErr w:type="gramEnd"/>
      <w:r>
        <w:t xml:space="preserve"> aby były jak najbardziej uniwersalne i możliwe było podłączenie thermistora jak i pomiaru napięcia w zakresie niskim do 20V, np. odczytu sygna</w:t>
      </w:r>
      <w:r>
        <w:t xml:space="preserve">łu podawanego na wentylator samochodowy.  </w:t>
      </w:r>
    </w:p>
    <w:p w14:paraId="58A28CD5" w14:textId="77777777" w:rsidR="00CA3BB6" w:rsidRDefault="004759B8">
      <w:pPr>
        <w:ind w:firstLine="340"/>
        <w:jc w:val="both"/>
      </w:pPr>
      <w:r>
        <w:t>Głównym założeniem przy koncepcji urządzenia była możliwość nagrania i korelacji sygnałów np. zależności wibracji od prędkości wentylatora lub ustawienia</w:t>
      </w:r>
    </w:p>
    <w:p w14:paraId="6F01ACAE" w14:textId="77777777" w:rsidR="00CA3BB6" w:rsidRDefault="004759B8">
      <w:pPr>
        <w:pStyle w:val="Heading2"/>
        <w:numPr>
          <w:ilvl w:val="1"/>
          <w:numId w:val="2"/>
        </w:numPr>
        <w:ind w:hanging="431"/>
        <w:rPr>
          <w:i/>
        </w:rPr>
      </w:pPr>
      <w:bookmarkStart w:id="8" w:name="_Toc104309602"/>
      <w:bookmarkEnd w:id="7"/>
      <w:r>
        <w:t>Przegląd zawartości pracy</w:t>
      </w:r>
      <w:bookmarkEnd w:id="8"/>
    </w:p>
    <w:p w14:paraId="2E4A7F3B" w14:textId="77777777" w:rsidR="00CA3BB6" w:rsidRDefault="004759B8">
      <w:pPr>
        <w:ind w:firstLine="340"/>
        <w:jc w:val="both"/>
      </w:pPr>
      <w:r>
        <w:rPr>
          <w:highlight w:val="yellow"/>
        </w:rPr>
        <w:t>Tutaj przegląd zawartosci.</w:t>
      </w:r>
      <w:r>
        <w:t xml:space="preserve"> </w:t>
      </w:r>
    </w:p>
    <w:p w14:paraId="7AFFC330" w14:textId="77777777" w:rsidR="00CA3BB6" w:rsidRDefault="004759B8">
      <w:pPr>
        <w:ind w:firstLine="0"/>
        <w:jc w:val="both"/>
      </w:pPr>
      <w:r>
        <w:t>Praca</w:t>
      </w:r>
      <w:r>
        <w:t xml:space="preserve"> zawiera i wyjaśnia poniższe tematy: </w:t>
      </w:r>
    </w:p>
    <w:p w14:paraId="40EFF097" w14:textId="77777777" w:rsidR="00CA3BB6" w:rsidRDefault="00475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Przegląd dostępnych urządzeń embedded</w:t>
      </w:r>
    </w:p>
    <w:p w14:paraId="4FED96EA" w14:textId="77777777" w:rsidR="00CA3BB6" w:rsidRDefault="004759B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Przegląd czujników kompatybilnych z interfejsami komunikacyjnymi dostępnymi w wybranej jednostce centralnej</w:t>
      </w:r>
    </w:p>
    <w:p w14:paraId="68C3627A" w14:textId="77777777" w:rsidR="00CA3BB6" w:rsidRDefault="00CA3B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</w:rPr>
      </w:pPr>
    </w:p>
    <w:p w14:paraId="2AA5C980" w14:textId="77777777" w:rsidR="00CA3BB6" w:rsidRDefault="004759B8">
      <w:pPr>
        <w:pStyle w:val="Heading1"/>
        <w:numPr>
          <w:ilvl w:val="0"/>
          <w:numId w:val="2"/>
        </w:numPr>
        <w:spacing w:after="240"/>
        <w:ind w:left="425" w:hanging="425"/>
        <w:rPr>
          <w:rFonts w:ascii="Times New Roman" w:hAnsi="Times New Roman" w:cs="Times New Roman"/>
        </w:rPr>
      </w:pPr>
      <w:r>
        <w:br w:type="page"/>
      </w:r>
      <w:bookmarkStart w:id="9" w:name="_Toc104309603"/>
      <w:r>
        <w:rPr>
          <w:rFonts w:ascii="Times New Roman" w:hAnsi="Times New Roman" w:cs="Times New Roman"/>
        </w:rPr>
        <w:lastRenderedPageBreak/>
        <w:t>PODSTAWY TEORETYCZNE ZWIĄZANE Z TEMATEM PRACY</w:t>
      </w:r>
      <w:bookmarkEnd w:id="9"/>
    </w:p>
    <w:p w14:paraId="352FEB8C" w14:textId="77777777" w:rsidR="00CA3BB6" w:rsidRDefault="004759B8">
      <w:pPr>
        <w:pStyle w:val="Heading2"/>
        <w:numPr>
          <w:ilvl w:val="1"/>
          <w:numId w:val="2"/>
        </w:numPr>
        <w:ind w:hanging="431"/>
      </w:pPr>
      <w:bookmarkStart w:id="10" w:name="_Toc104309604"/>
      <w:r>
        <w:t>Wybór jednostki centraln</w:t>
      </w:r>
      <w:r>
        <w:t>ej</w:t>
      </w:r>
      <w:bookmarkEnd w:id="10"/>
    </w:p>
    <w:p w14:paraId="0A6C2E9B" w14:textId="77777777" w:rsidR="00CA3BB6" w:rsidRDefault="004759B8">
      <w:pPr>
        <w:ind w:firstLine="340"/>
        <w:jc w:val="both"/>
      </w:pPr>
      <w:bookmarkStart w:id="11" w:name="_Hlk104309781"/>
      <w:r>
        <w:t>Podczas koncepcji tworzenia pracy, zostało postawione zadanie polegające na wyborze odpowiedniego sprzętu do stworzenia założonego urządzenia. Z wielu dostępnych porównano dwie które są najbardziej odpowiednie do danego zastosowania. Jako czołowych prze</w:t>
      </w:r>
      <w:r>
        <w:t>dstawicieli dwóch platform brano pod uwagę Raspberry Pi 4B z 2GB ramu dla grupy ARM oraz NUCLEO-F303RE z grupy STM32. Główną różnicą między nimi są zastosowane podzespoły, a co za tym idzie jego możliwości. STM32 jest to mikrokontroler (MCU - Micro Compute</w:t>
      </w:r>
      <w:r>
        <w:t>r unit) a Raspberry Pi to mikroprocesor (MPU - Micro Processor Unit)</w:t>
      </w:r>
      <w:bookmarkEnd w:id="11"/>
      <w:r>
        <w:t>.</w:t>
      </w:r>
    </w:p>
    <w:tbl>
      <w:tblPr>
        <w:tblStyle w:val="a0"/>
        <w:tblW w:w="871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85"/>
        <w:gridCol w:w="4234"/>
      </w:tblGrid>
      <w:tr w:rsidR="00CA3BB6" w14:paraId="6C2DCA6D" w14:textId="77777777">
        <w:trPr>
          <w:jc w:val="center"/>
        </w:trPr>
        <w:tc>
          <w:tcPr>
            <w:tcW w:w="4485" w:type="dxa"/>
            <w:vAlign w:val="center"/>
          </w:tcPr>
          <w:p w14:paraId="7344B47E" w14:textId="77777777" w:rsidR="00CA3BB6" w:rsidRDefault="004759B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602B410" wp14:editId="40C2A753">
                  <wp:extent cx="2782046" cy="1941484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r="1419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782046" cy="19414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DCD2ADA" w14:textId="77777777" w:rsidR="00CA3BB6" w:rsidRDefault="004759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Rys.  2.1. Raspberry PI 4 Model B</w:t>
            </w:r>
          </w:p>
        </w:tc>
        <w:tc>
          <w:tcPr>
            <w:tcW w:w="4234" w:type="dxa"/>
            <w:vAlign w:val="center"/>
          </w:tcPr>
          <w:p w14:paraId="32F1C862" w14:textId="77777777" w:rsidR="00CA3BB6" w:rsidRDefault="004759B8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699E902" wp14:editId="598C9AA3">
                  <wp:extent cx="2621860" cy="3084468"/>
                  <wp:effectExtent l="0" t="0" r="0" b="0"/>
                  <wp:docPr id="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860" cy="30844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A1339E" w14:textId="77777777" w:rsidR="00CA3BB6" w:rsidRDefault="004759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Rys.  2.2. NUCLEO-F303RE</w:t>
            </w:r>
          </w:p>
          <w:p w14:paraId="4345E9F9" w14:textId="77777777" w:rsidR="00CA3BB6" w:rsidRDefault="00CA3BB6">
            <w:pPr>
              <w:jc w:val="center"/>
            </w:pPr>
          </w:p>
        </w:tc>
      </w:tr>
    </w:tbl>
    <w:p w14:paraId="33BB9C27" w14:textId="77777777" w:rsidR="00CA3BB6" w:rsidRDefault="00CA3BB6">
      <w:pPr>
        <w:ind w:firstLine="340"/>
        <w:jc w:val="both"/>
      </w:pPr>
    </w:p>
    <w:p w14:paraId="3F625504" w14:textId="77777777" w:rsidR="00CA3BB6" w:rsidRDefault="004759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</w:rPr>
      </w:pPr>
      <w:bookmarkStart w:id="12" w:name="_heading=h.2s8eyo1" w:colFirst="0" w:colLast="0"/>
      <w:bookmarkEnd w:id="12"/>
      <w:r>
        <w:rPr>
          <w:b/>
          <w:color w:val="000000"/>
        </w:rPr>
        <w:t>Rys. 2.1.</w:t>
      </w:r>
      <w:r>
        <w:rPr>
          <w:color w:val="000000"/>
        </w:rPr>
        <w:t xml:space="preserve"> Przebieg czasowy [4]</w:t>
      </w:r>
    </w:p>
    <w:p w14:paraId="3A6453EB" w14:textId="77777777" w:rsidR="00CA3BB6" w:rsidRDefault="004759B8">
      <w:pPr>
        <w:ind w:firstLine="340"/>
        <w:jc w:val="both"/>
      </w:pPr>
      <w:bookmarkStart w:id="13" w:name="_heading=h.17dp8vu" w:colFirst="0" w:colLast="0"/>
      <w:bookmarkStart w:id="14" w:name="_Hlk104309803"/>
      <w:bookmarkEnd w:id="13"/>
      <w:r>
        <w:t>Mikrokontroler - MCU jest najczęściej scalonym układem posiadającym w sobie wszystkie potrzebne pamięci i rodzaje interfejsów, dlatego zewnętrzne pamięci RAM i ROM nie są niezbędne. W związku z ograniczonymi możliwościami swoich podzespołów jest raczej sto</w:t>
      </w:r>
      <w:r>
        <w:t xml:space="preserve">sowany do niewielkich projektów </w:t>
      </w:r>
      <w:proofErr w:type="gramStart"/>
      <w:r>
        <w:t>nie wymagających</w:t>
      </w:r>
      <w:proofErr w:type="gramEnd"/>
      <w:r>
        <w:t xml:space="preserve"> dużych mocy obliczeniowych. </w:t>
      </w:r>
    </w:p>
    <w:p w14:paraId="35F43391" w14:textId="77777777" w:rsidR="00CA3BB6" w:rsidRDefault="00CA3BB6">
      <w:pPr>
        <w:ind w:firstLine="340"/>
        <w:jc w:val="both"/>
      </w:pPr>
    </w:p>
    <w:p w14:paraId="746B094E" w14:textId="77777777" w:rsidR="00CA3BB6" w:rsidRDefault="004759B8">
      <w:pPr>
        <w:ind w:firstLine="340"/>
        <w:jc w:val="both"/>
      </w:pPr>
      <w:r>
        <w:t xml:space="preserve">Mikroprocesor - MPU jest używany do większych aplikacji wymagających znacznie większych zasobów </w:t>
      </w:r>
      <w:proofErr w:type="gramStart"/>
      <w:r>
        <w:t>obliczeniowych</w:t>
      </w:r>
      <w:proofErr w:type="gramEnd"/>
      <w:r>
        <w:t xml:space="preserve"> dlatego posiada zewnętrzne pamięci RAM i ROM. Dzięki skalowalności</w:t>
      </w:r>
      <w:r>
        <w:t xml:space="preserve"> tego rozwiązania posiadamy możliwość zakupu odpowiednich </w:t>
      </w:r>
      <w:r>
        <w:lastRenderedPageBreak/>
        <w:t>peryferii do wymaganego zastosowania, lub wyboru wersji tak jak jest to w przypadku Raspberry PI. Model 4 posiada 4 wersje pamięci RAM: 1GB, 2GB, 4GB lub 8GB LPDDR4-3200 SDRAM. Wyposażony jest w pro</w:t>
      </w:r>
      <w:r>
        <w:t xml:space="preserve">cesor 64-bitowy ARM 8v </w:t>
      </w:r>
      <w:r>
        <w:rPr>
          <w:color w:val="211D1E"/>
        </w:rPr>
        <w:t xml:space="preserve">Broadcom BCM2711, quad-core Cortex-A72. Posiada wbudowane złącze LAN, 4 porty USB w tym dwa USB 3.0, standardowe złącze 40 pinowe dla GPIO oraz zasilane jest za pomocą złącza USB-C lub przez wcześniej wspomniane GPIO. </w:t>
      </w:r>
      <w:r>
        <w:t xml:space="preserve"> MPU jest odpow</w:t>
      </w:r>
      <w:r>
        <w:t xml:space="preserve">iednim wyborem, jeśli </w:t>
      </w:r>
      <w:proofErr w:type="gramStart"/>
      <w:r>
        <w:t>chcemy</w:t>
      </w:r>
      <w:proofErr w:type="gramEnd"/>
      <w:r>
        <w:t xml:space="preserve"> aby aplikacja działała na wybranym systemie operacyjnym takim jak linux lub windows embedded. </w:t>
      </w:r>
    </w:p>
    <w:p w14:paraId="4950E80D" w14:textId="77777777" w:rsidR="00CA3BB6" w:rsidRDefault="00CA3BB6">
      <w:pPr>
        <w:ind w:firstLine="340"/>
        <w:jc w:val="both"/>
      </w:pPr>
    </w:p>
    <w:p w14:paraId="3FE31829" w14:textId="77777777" w:rsidR="00CA3BB6" w:rsidRDefault="004759B8">
      <w:pPr>
        <w:ind w:firstLine="340"/>
        <w:jc w:val="both"/>
      </w:pPr>
      <w:r>
        <w:t xml:space="preserve">Jako główny protokół komunikacji z czujnikami został wybrany I2C ze względu szeroką dostępność modułów i </w:t>
      </w:r>
      <w:proofErr w:type="gramStart"/>
      <w:r>
        <w:t>akcesoriów</w:t>
      </w:r>
      <w:proofErr w:type="gramEnd"/>
      <w:r>
        <w:t xml:space="preserve"> które są z nim </w:t>
      </w:r>
      <w:r>
        <w:t xml:space="preserve">kompatybilne. </w:t>
      </w:r>
    </w:p>
    <w:p w14:paraId="0622A3C8" w14:textId="77777777" w:rsidR="00CA3BB6" w:rsidRDefault="004759B8">
      <w:pPr>
        <w:ind w:firstLine="340"/>
        <w:jc w:val="both"/>
      </w:pPr>
      <w:r>
        <w:t>Protokół I2C działa na zasadzie 2 linii do których należą urządzenia typu master oraz slave. W większości zastosowań jest to 1 master (chociaż jest możliwość podłączenia kilku urządzeń typu master) oraz urządzeń podrzędnych typu Slave. Do ma</w:t>
      </w:r>
      <w:r>
        <w:t xml:space="preserve">gistrali może zostać jednocześnie podłączonych do 128 urządzeń z 7-bitowym adresowaniem, lub do 1024 urządzeń, jeżeli użyto 10-bitowego adresowania. Do dwóch lini komunikacyjnych należy: Serial data (SDA) oraz Serial Clock (SCL). Serial clock odpowiada za </w:t>
      </w:r>
      <w:r>
        <w:t>sygnał zegarowy synchronizujący przesył danych między urządzeniami. Źródłem sygnału zegarowego jest jednostka nadrzędna - Master. W stanie spoczynku linia SDA i SCL jest podłączona za pomocą rezystora podciągającego do zasilania, dlatego obie linie są wted</w:t>
      </w:r>
      <w:r>
        <w:t xml:space="preserve">y w stanie logicznym “1” - wysokim. Schemat komunikacji przebiega następująco: w </w:t>
      </w:r>
      <w:proofErr w:type="gramStart"/>
      <w:r>
        <w:t>momencie</w:t>
      </w:r>
      <w:proofErr w:type="gramEnd"/>
      <w:r>
        <w:t xml:space="preserve"> gdy na linii SCL panuje stan wysoki, sygnał SDA zmienia się ze stanu 1 na 0. Jest to warunek rozpoczynający transmisję. Aby zakończyć transmisję urządzenie nadrzędne </w:t>
      </w:r>
      <w:r>
        <w:t xml:space="preserve">- Master w </w:t>
      </w:r>
      <w:proofErr w:type="gramStart"/>
      <w:r>
        <w:t>trakcie</w:t>
      </w:r>
      <w:proofErr w:type="gramEnd"/>
      <w:r>
        <w:t xml:space="preserve"> gdy sygnał SCL jest w stanie wysokim “1” zmienia sygnał na linii SDA z niskiego na wysoki. </w:t>
      </w:r>
    </w:p>
    <w:p w14:paraId="79F1DCAF" w14:textId="77777777" w:rsidR="00CA3BB6" w:rsidRDefault="004759B8">
      <w:pPr>
        <w:ind w:firstLine="0"/>
        <w:jc w:val="both"/>
      </w:pPr>
      <w:r>
        <w:t xml:space="preserve"> Każde urządzenie podłączone musi posiadać swój unikalny adres. </w:t>
      </w:r>
    </w:p>
    <w:bookmarkEnd w:id="14"/>
    <w:p w14:paraId="4EAC2C25" w14:textId="77777777" w:rsidR="00CA3BB6" w:rsidRDefault="00CA3BB6">
      <w:pPr>
        <w:jc w:val="both"/>
      </w:pPr>
    </w:p>
    <w:p w14:paraId="3E2669F9" w14:textId="77777777" w:rsidR="00CA3BB6" w:rsidRDefault="004759B8">
      <w:pPr>
        <w:pStyle w:val="Heading2"/>
        <w:numPr>
          <w:ilvl w:val="1"/>
          <w:numId w:val="2"/>
        </w:numPr>
        <w:ind w:hanging="431"/>
      </w:pPr>
      <w:bookmarkStart w:id="15" w:name="_Toc104309605"/>
      <w:r>
        <w:t>Wybór akcelerometru</w:t>
      </w:r>
      <w:bookmarkEnd w:id="15"/>
    </w:p>
    <w:p w14:paraId="62BC49D3" w14:textId="77777777" w:rsidR="00CA3BB6" w:rsidRDefault="004759B8">
      <w:r>
        <w:t>ADXL345 jest to moduł 3-osiowego akcelerometru cyfrowego kt</w:t>
      </w:r>
      <w:r>
        <w:t>óry charakteryzuje się wysoką rozdzielczością 13-bitową oraz pomiarami przyspieszeń nawet do 16g. Moduł posiada wbudowane opcje wykrywania charakterystycznych gestów takich jak stuknięcie pojedyncze, podwójne, swobodny spadek. Zintegrowane zarządzanie pami</w:t>
      </w:r>
      <w:r>
        <w:t xml:space="preserve">ęcią bufora może być użyte w celu tymczasowego przechowania danych w celu zminimalizowania obciążenia jednostki centralnej również wpływa na całościowe zapotrzebowanie na energię. Napięcie zasilania modułu powinno mieścić się w zakresie 2.0V do 3.6V, a ze </w:t>
      </w:r>
      <w:r>
        <w:t xml:space="preserve">specyfikacji </w:t>
      </w:r>
      <w:proofErr w:type="gramStart"/>
      <w:r>
        <w:t>wynika</w:t>
      </w:r>
      <w:proofErr w:type="gramEnd"/>
      <w:r>
        <w:t xml:space="preserve"> że prąd zasilania przy ODR [output data rate] ≥ 100Hz wynosić będzie nominalnie 140µA. Podczas pomiarów uruchomieniowych zmierzono prąd ok. 800µA podczas odpytywania wartości przyspieszenia z trzech osi </w:t>
      </w:r>
      <w:proofErr w:type="gramStart"/>
      <w:r>
        <w:t>X,Y</w:t>
      </w:r>
      <w:proofErr w:type="gramEnd"/>
      <w:r>
        <w:t xml:space="preserve">,Z oraz jedynie 185µA podczas </w:t>
      </w:r>
      <w:r>
        <w:t xml:space="preserve">stanu czuwania. </w:t>
      </w:r>
    </w:p>
    <w:p w14:paraId="6C6911B8" w14:textId="77777777" w:rsidR="00CA3BB6" w:rsidRDefault="004759B8">
      <w:r>
        <w:lastRenderedPageBreak/>
        <w:t xml:space="preserve">Ze specyfikacji odczytać </w:t>
      </w:r>
      <w:proofErr w:type="gramStart"/>
      <w:r>
        <w:t>możemy</w:t>
      </w:r>
      <w:proofErr w:type="gramEnd"/>
      <w:r>
        <w:t xml:space="preserve"> że maksymalna częstotliwość pracy czujnika ADXL345 to 3200Hz. Dlatego korzystając ze wzoru na </w:t>
      </w:r>
      <w:r>
        <w:rPr>
          <w:b/>
        </w:rPr>
        <w:t>częstotliwość Nyquista</w:t>
      </w:r>
      <w:r>
        <w:t xml:space="preserve"> która wyznacza górną granicę </w:t>
      </w:r>
      <w:proofErr w:type="gramStart"/>
      <w:r>
        <w:t>pasma</w:t>
      </w:r>
      <w:proofErr w:type="gramEnd"/>
      <w:r>
        <w:t xml:space="preserve"> które może być poprawnie zapisane przy zastosowaniu wyb</w:t>
      </w:r>
      <w:r>
        <w:t xml:space="preserve">ranej częstotliwości próbkowania, można stwierdzić że maksymalna częstotliwość mierzona za pomocą ADXL345 wynosić będzie </w:t>
      </w:r>
    </w:p>
    <w:p w14:paraId="15D9B988" w14:textId="77777777" w:rsidR="00CA3BB6" w:rsidRDefault="004759B8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Cambria Math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 w14:paraId="5CAF4948" w14:textId="77777777" w:rsidR="00CA3BB6" w:rsidRDefault="004759B8">
      <w:pPr>
        <w:ind w:firstLine="0"/>
      </w:pPr>
      <w:r>
        <w:t xml:space="preserve">gdzie: </w:t>
      </w:r>
    </w:p>
    <w:p w14:paraId="4B9B35CF" w14:textId="77777777" w:rsidR="00CA3BB6" w:rsidRDefault="004759B8">
      <w:pPr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</w:rPr>
                <m:t>s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cz</m:t>
          </m:r>
          <m:r>
            <w:rPr>
              <w:rFonts w:ascii="Cambria Math" w:eastAsia="Cambria Math" w:hAnsi="Cambria Math" w:cs="Cambria Math"/>
            </w:rPr>
            <m:t>ę</m:t>
          </m:r>
          <m:r>
            <w:rPr>
              <w:rFonts w:ascii="Cambria Math" w:eastAsia="Cambria Math" w:hAnsi="Cambria Math" w:cs="Cambria Math"/>
            </w:rPr>
            <m:t>stotliwo</m:t>
          </m:r>
          <m:r>
            <w:rPr>
              <w:rFonts w:ascii="Cambria Math" w:eastAsia="Cambria Math" w:hAnsi="Cambria Math" w:cs="Cambria Math"/>
            </w:rPr>
            <m:t xml:space="preserve">ść </m:t>
          </m:r>
          <m:r>
            <w:rPr>
              <w:rFonts w:ascii="Cambria Math" w:eastAsia="Cambria Math" w:hAnsi="Cambria Math" w:cs="Cambria Math"/>
            </w:rPr>
            <m:t>pr</m:t>
          </m:r>
          <m:r>
            <w:rPr>
              <w:rFonts w:ascii="Cambria Math" w:eastAsia="Cambria Math" w:hAnsi="Cambria Math" w:cs="Cambria Math"/>
            </w:rPr>
            <m:t>ó</m:t>
          </m:r>
          <m:r>
            <w:rPr>
              <w:rFonts w:ascii="Cambria Math" w:eastAsia="Cambria Math" w:hAnsi="Cambria Math" w:cs="Cambria Math"/>
            </w:rPr>
            <m:t>bkowania</m:t>
          </m:r>
        </m:oMath>
      </m:oMathPara>
    </w:p>
    <w:p w14:paraId="1C6C1A32" w14:textId="77777777" w:rsidR="00CA3BB6" w:rsidRDefault="004759B8">
      <w:pPr>
        <w:ind w:firstLine="0"/>
      </w:pPr>
      <w:r>
        <w:t>Dlatego dla testowanego przypadku będzie to:</w:t>
      </w:r>
    </w:p>
    <w:p w14:paraId="7A35BB64" w14:textId="77777777" w:rsidR="00CA3BB6" w:rsidRDefault="004759B8">
      <w:pPr>
        <w:ind w:firstLine="0"/>
        <w:jc w:val="center"/>
      </w:pP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f</m:t>
            </m:r>
          </m:e>
          <m:sub>
            <m:r>
              <w:rPr>
                <w:rFonts w:ascii="Cambria Math" w:eastAsia="Cambria Math" w:hAnsi="Cambria Math" w:cs="Cambria Math"/>
              </w:rPr>
              <m:t>N</m:t>
            </m:r>
          </m:sub>
        </m:sSub>
        <m:r>
          <w:rPr>
            <w:rFonts w:ascii="Cambria Math" w:eastAsia="Cambria Math" w:hAnsi="Cambria Math" w:cs="Cambria Math"/>
          </w:rPr>
          <m:t>=</m:t>
        </m:r>
        <m:f>
          <m:fPr>
            <m:ctrlPr>
              <w:rPr>
                <w:rFonts w:ascii="Cambria Math" w:eastAsia="Cambria Math" w:hAnsi="Cambria Math" w:cs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3200</m:t>
            </m:r>
          </m:num>
          <m:den>
            <m:r>
              <w:rPr>
                <w:rFonts w:ascii="Cambria Math" w:eastAsia="Cambria Math" w:hAnsi="Cambria Math" w:cs="Cambria Math"/>
              </w:rPr>
              <m:t>2</m:t>
            </m:r>
          </m:den>
        </m:f>
        <m:r>
          <w:rPr>
            <w:rFonts w:ascii="Cambria Math" w:eastAsia="Cambria Math" w:hAnsi="Cambria Math" w:cs="Cambria Math"/>
          </w:rPr>
          <m:t>=1600</m:t>
        </m:r>
      </m:oMath>
      <w:r>
        <w:t>Hz</w:t>
      </w:r>
    </w:p>
    <w:p w14:paraId="7A62D340" w14:textId="77777777" w:rsidR="00CA3BB6" w:rsidRDefault="004759B8">
      <w:pPr>
        <w:pStyle w:val="Heading2"/>
        <w:numPr>
          <w:ilvl w:val="1"/>
          <w:numId w:val="2"/>
        </w:numPr>
        <w:ind w:hanging="431"/>
      </w:pPr>
      <w:bookmarkStart w:id="16" w:name="_Toc104309606"/>
      <w:r>
        <w:t>Wybór wyświetlacza</w:t>
      </w:r>
      <w:bookmarkEnd w:id="16"/>
    </w:p>
    <w:p w14:paraId="3C4F3C0E" w14:textId="77777777" w:rsidR="00CA3BB6" w:rsidRDefault="004759B8">
      <w:r>
        <w:t xml:space="preserve">Urządzenie pomiarowe powinno być wyposażone w </w:t>
      </w:r>
      <w:proofErr w:type="gramStart"/>
      <w:r>
        <w:t>wyświetlacz</w:t>
      </w:r>
      <w:proofErr w:type="gramEnd"/>
      <w:r>
        <w:t xml:space="preserve"> za którego pomocą będzie można odczytać stan pracy urządzenia, aktualne parametry pomiaru, czy informacje o błędach. SSD1306 jest bardzo popularnym i wygodnym w obsłudze wyświetlaczem typu OLED z wb</w:t>
      </w:r>
      <w:r>
        <w:t>udowanym kontrolerem. Wyświetlacz o przekątnej 0,96 " jest zbudowany z matrycy jednokolorowych (niebieskich) pixeli 128 x 64 wraz z 256 stopniową kontrolą jasności. Dużą zaletą wyświetlaczy OLED jest intensywność obrazu, wysokie kontrasty oraz niewielka ko</w:t>
      </w:r>
      <w:r>
        <w:t xml:space="preserve">nstrukcję co czyni je idealnym rozwiązaniem do urządzeń pomiarowych. Sterownik komunikuje się z jednostką centralną za pomocą interfejsu I2C który został już wcześniej opisany. </w:t>
      </w:r>
    </w:p>
    <w:p w14:paraId="46BFBE07" w14:textId="77777777" w:rsidR="00CA3BB6" w:rsidRDefault="00CA3BB6"/>
    <w:p w14:paraId="44E9DD52" w14:textId="77777777" w:rsidR="00CA3BB6" w:rsidRDefault="004759B8">
      <w:pPr>
        <w:pStyle w:val="Heading1"/>
        <w:numPr>
          <w:ilvl w:val="0"/>
          <w:numId w:val="2"/>
        </w:numPr>
        <w:spacing w:after="240"/>
        <w:ind w:left="425" w:hanging="425"/>
        <w:rPr>
          <w:rFonts w:ascii="Times New Roman" w:hAnsi="Times New Roman" w:cs="Times New Roman"/>
        </w:rPr>
      </w:pPr>
      <w:bookmarkStart w:id="17" w:name="_Toc104309607"/>
      <w:r>
        <w:rPr>
          <w:rFonts w:ascii="Times New Roman" w:hAnsi="Times New Roman" w:cs="Times New Roman"/>
        </w:rPr>
        <w:t>OPIS REALIZACJI TEMATU PRACY</w:t>
      </w:r>
      <w:bookmarkEnd w:id="17"/>
    </w:p>
    <w:p w14:paraId="5ADC7744" w14:textId="77777777" w:rsidR="00CA3BB6" w:rsidRDefault="004759B8">
      <w:pPr>
        <w:ind w:firstLine="340"/>
        <w:jc w:val="both"/>
      </w:pPr>
      <w:bookmarkStart w:id="18" w:name="_heading=h.lnxbz9" w:colFirst="0" w:colLast="0"/>
      <w:bookmarkEnd w:id="18"/>
      <w:r>
        <w:t>Do realizacji prototypu wykorzystano płytkę styk</w:t>
      </w:r>
      <w:r>
        <w:t>ową na której zamontowano moduł 3-osiowego akcelerometru GY-291 ADXL345, moduł pomiaru napięcia i prądu INA219 oraz wyświetlacz OLED SSD1306. Każdy z nich został osobno sprawdzony pod kątem poprawności działania i komunikacji za pomocą przykładowego kodu z</w:t>
      </w:r>
      <w:r>
        <w:t xml:space="preserve"> dostępnych bibliotek.</w:t>
      </w:r>
    </w:p>
    <w:p w14:paraId="56D85BCB" w14:textId="77777777" w:rsidR="00CA3BB6" w:rsidRDefault="004759B8">
      <w:pPr>
        <w:pStyle w:val="Heading2"/>
        <w:numPr>
          <w:ilvl w:val="1"/>
          <w:numId w:val="2"/>
        </w:numPr>
        <w:ind w:hanging="431"/>
      </w:pPr>
      <w:r>
        <w:t xml:space="preserve"> </w:t>
      </w:r>
      <w:bookmarkStart w:id="19" w:name="_Toc104309608"/>
      <w:r>
        <w:t>Raspberry PI</w:t>
      </w:r>
      <w:bookmarkEnd w:id="19"/>
    </w:p>
    <w:p w14:paraId="454670C2" w14:textId="77777777" w:rsidR="00CA3BB6" w:rsidRDefault="004759B8">
      <w:r>
        <w:t>Przygotowanie płytki Raspberry PI rozpoczęto od wyboru odpowiedniego systemu operacyjnego spośród ogólno dostępnych na stronie producenta (</w:t>
      </w:r>
      <w:hyperlink r:id="rId13">
        <w:r>
          <w:rPr>
            <w:color w:val="0000FF"/>
            <w:u w:val="single"/>
          </w:rPr>
          <w:t>https</w:t>
        </w:r>
        <w:r>
          <w:rPr>
            <w:color w:val="0000FF"/>
            <w:u w:val="single"/>
          </w:rPr>
          <w:t>://www.raspberrypi.com/software/operating-systems/</w:t>
        </w:r>
      </w:hyperlink>
      <w:r>
        <w:t>) pobrano 64-bitowy Raspberry PI OS with desktop oparty na Debian wersji 11 (bullseye), z kernelem w wersji 5.15. Następnie za pomocą narzędzia balenaEtcher (</w:t>
      </w:r>
      <w:hyperlink r:id="rId14">
        <w:r>
          <w:rPr>
            <w:color w:val="0000FF"/>
            <w:u w:val="single"/>
          </w:rPr>
          <w:t>https://www.balena.io/etcher/</w:t>
        </w:r>
      </w:hyperlink>
      <w:r>
        <w:t xml:space="preserve">) wypalono pobrany obraz na karcie SD 64GB. Po </w:t>
      </w:r>
      <w:r>
        <w:lastRenderedPageBreak/>
        <w:t>uruchomieniu płytki z wybranym systemem, zostały skonfigurowane połączenie SSH – dla możliwości połączenia zdalnego oraz automatyczne uruchamianie modułu kernela I2C. Wykonano akt</w:t>
      </w:r>
      <w:r>
        <w:t xml:space="preserve">ualizację paczek za pomocą </w:t>
      </w:r>
      <w:r>
        <w:rPr>
          <w:b/>
        </w:rPr>
        <w:t xml:space="preserve">sudo apt update &amp;&amp; sudo apt upgrade. </w:t>
      </w:r>
    </w:p>
    <w:p w14:paraId="3A609F8A" w14:textId="77777777" w:rsidR="00CA3BB6" w:rsidRDefault="004759B8">
      <w:pPr>
        <w:pStyle w:val="Heading2"/>
        <w:numPr>
          <w:ilvl w:val="1"/>
          <w:numId w:val="2"/>
        </w:numPr>
        <w:ind w:hanging="431"/>
      </w:pPr>
      <w:bookmarkStart w:id="20" w:name="_Toc104309609"/>
      <w:r>
        <w:t>OLED SSD1306</w:t>
      </w:r>
      <w:bookmarkEnd w:id="20"/>
    </w:p>
    <w:p w14:paraId="27D53B8A" w14:textId="77777777" w:rsidR="00CA3BB6" w:rsidRDefault="004759B8">
      <w:r>
        <w:t xml:space="preserve">Po zapoznaniu się z dokumentacją techniczną, zasilono moduł napięciem 3.3V bezpośrednio ze złącza Raspberry </w:t>
      </w:r>
      <w:proofErr w:type="gramStart"/>
      <w:r>
        <w:t>PI,</w:t>
      </w:r>
      <w:proofErr w:type="gramEnd"/>
      <w:r>
        <w:t xml:space="preserve"> oraz podłączono złącza odpowiedzialne za komunikację I2C. Poleceni</w:t>
      </w:r>
      <w:r>
        <w:t xml:space="preserve">em </w:t>
      </w:r>
      <w:r>
        <w:rPr>
          <w:b/>
        </w:rPr>
        <w:t>i2cdetect -y 1</w:t>
      </w:r>
      <w:r>
        <w:t xml:space="preserve"> sprawdzono jaki adres posiada podłączony wyświetlacz. </w:t>
      </w:r>
    </w:p>
    <w:p w14:paraId="3A59DEC5" w14:textId="77777777" w:rsidR="00CA3BB6" w:rsidRDefault="004759B8">
      <w:r>
        <w:t xml:space="preserve">Na repozytorium producenta tego typu modułów znaleziono bibliotekę napisaną w języku Python która posiada zdefiniowane metody do komunikacji z wyświetlaczem: </w:t>
      </w:r>
      <w:hyperlink r:id="rId15">
        <w:r>
          <w:rPr>
            <w:color w:val="0000FF"/>
            <w:u w:val="single"/>
          </w:rPr>
          <w:t>https://github.com/adafruit/Adafruit_Python_SSD1306</w:t>
        </w:r>
      </w:hyperlink>
      <w:r>
        <w:t xml:space="preserve">. Po sklonowaniu repozytorium za pomocą systemu kontroli wersji GIT i przejściu do folderu zainstalowano moduł komendą </w:t>
      </w:r>
      <w:r>
        <w:rPr>
          <w:b/>
        </w:rPr>
        <w:t xml:space="preserve">sudo python3 setup.py install. </w:t>
      </w:r>
      <w:r>
        <w:t>Nastepnie</w:t>
      </w:r>
      <w:r>
        <w:t xml:space="preserve"> w katalogu examples uruchomiono program </w:t>
      </w:r>
      <w:r>
        <w:rPr>
          <w:b/>
        </w:rPr>
        <w:t xml:space="preserve">stats.py </w:t>
      </w:r>
      <w:r>
        <w:t>co wyzwoliło włączenie wyświetlacza i wyświetlenie na nim podstawowych parametrów Raspberry PI obciążenia CPU, pamięci ram oraz adres IP pod jakim urządzenie jest dostępne w sieci lokalnej. Na tym etapie st</w:t>
      </w:r>
      <w:r>
        <w:t xml:space="preserve">wierdzono poprawność połączenia. </w:t>
      </w:r>
    </w:p>
    <w:p w14:paraId="24C409E7" w14:textId="77777777" w:rsidR="00CA3BB6" w:rsidRDefault="004759B8">
      <w:pPr>
        <w:pStyle w:val="Heading2"/>
        <w:numPr>
          <w:ilvl w:val="1"/>
          <w:numId w:val="2"/>
        </w:numPr>
        <w:ind w:hanging="431"/>
      </w:pPr>
      <w:r>
        <w:t xml:space="preserve"> </w:t>
      </w:r>
      <w:bookmarkStart w:id="21" w:name="_Toc104309610"/>
      <w:r>
        <w:t>ADXL345</w:t>
      </w:r>
      <w:bookmarkEnd w:id="21"/>
    </w:p>
    <w:p w14:paraId="0FBCB0B2" w14:textId="77777777" w:rsidR="00CA3BB6" w:rsidRDefault="004759B8">
      <w:r>
        <w:t>Podłączenie akcelerometru ADXL345 przebiegało podobnie do procesu przygotowania OLED SSD1306, po zapoznaniu się ze specyfikacją techniczą, podłączeniu zasilania oraz sprawdzenia adresu pod jakim identyfikuje się m</w:t>
      </w:r>
      <w:r>
        <w:t xml:space="preserve">oduł na protokole I2C pobrano bibliotekę tego samego producenta, napisaną w jezyku Python za pomocą narzędzia „pip” komendą: </w:t>
      </w:r>
      <w:r>
        <w:rPr>
          <w:b/>
        </w:rPr>
        <w:t xml:space="preserve">pip install Adafruit-ADXL345. </w:t>
      </w:r>
      <w:r>
        <w:t>Pip jest to narzędzie do zarządzania zewnętrznymi paczkami, które automatycznie pobiera potrzebne pli</w:t>
      </w:r>
      <w:r>
        <w:t xml:space="preserve">ki, zarządza zależnościami i instaluje je w aktualnym środowisku Python. </w:t>
      </w:r>
    </w:p>
    <w:p w14:paraId="54D364F8" w14:textId="77777777" w:rsidR="00CA3BB6" w:rsidRDefault="004759B8">
      <w:r>
        <w:t xml:space="preserve">Do sprawdzenia poprawności działania napisano krótki kod sprawdzający czy połączenie </w:t>
      </w:r>
      <w:proofErr w:type="gramStart"/>
      <w:r>
        <w:t>działa,</w:t>
      </w:r>
      <w:proofErr w:type="gramEnd"/>
      <w:r>
        <w:t xml:space="preserve"> oraz czy wartości są zbliżone do oczekiwanych. </w:t>
      </w:r>
    </w:p>
    <w:p w14:paraId="4CD562CC" w14:textId="77777777" w:rsidR="00CA3BB6" w:rsidRDefault="004759B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2153FCD" wp14:editId="043D541F">
            <wp:extent cx="3894157" cy="1044030"/>
            <wp:effectExtent l="0" t="0" r="0" b="0"/>
            <wp:docPr id="8" name="image3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Text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044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3C0ABF" w14:textId="77777777" w:rsidR="00CA3BB6" w:rsidRDefault="004759B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Rys.  3.1. Kod sprawdzający</w:t>
      </w:r>
    </w:p>
    <w:p w14:paraId="677504AC" w14:textId="77777777" w:rsidR="00CA3BB6" w:rsidRDefault="004759B8">
      <w:r>
        <w:t xml:space="preserve">Po jego uruchomieniu otrzymano wartości z osi Z około 9.7674234 m/s^2, co było zbliżone oczekiwanej wartości – czyli przyspieszenia ziemskiego ze względu na aktualne zamontowanie akcelerometru. </w:t>
      </w:r>
    </w:p>
    <w:p w14:paraId="0F4118AC" w14:textId="77777777" w:rsidR="00CA3BB6" w:rsidRDefault="004759B8">
      <w:r>
        <w:lastRenderedPageBreak/>
        <w:t>Do pomiarów wibracji a nie jedynie przyspieszeń liniowych pot</w:t>
      </w:r>
      <w:r>
        <w:t xml:space="preserve">rzebne jest zmaksymalizowanie częstotliwości </w:t>
      </w:r>
      <w:proofErr w:type="gramStart"/>
      <w:r>
        <w:t>próbkowania</w:t>
      </w:r>
      <w:proofErr w:type="gramEnd"/>
      <w:r>
        <w:t xml:space="preserve"> aby otrzymać wyniki jak najdalsze od częstotliwości Nyquista. </w:t>
      </w:r>
    </w:p>
    <w:p w14:paraId="4F5C3E53" w14:textId="77777777" w:rsidR="00CA3BB6" w:rsidRDefault="004759B8">
      <w:pPr>
        <w:pStyle w:val="Heading2"/>
        <w:numPr>
          <w:ilvl w:val="1"/>
          <w:numId w:val="2"/>
        </w:numPr>
        <w:ind w:hanging="431"/>
      </w:pPr>
      <w:r>
        <w:t xml:space="preserve"> </w:t>
      </w:r>
      <w:bookmarkStart w:id="22" w:name="_Toc104309611"/>
      <w:r>
        <w:t>Interfes użytkownika – front end / UI</w:t>
      </w:r>
      <w:bookmarkEnd w:id="22"/>
    </w:p>
    <w:p w14:paraId="20CFC6B4" w14:textId="77777777" w:rsidR="00CA3BB6" w:rsidRDefault="004759B8">
      <w:r>
        <w:t xml:space="preserve">Każde urządzenie pomiarowe powinno być wyposażone w intuicyjny interfejs </w:t>
      </w:r>
      <w:proofErr w:type="gramStart"/>
      <w:r>
        <w:t>użytkownika</w:t>
      </w:r>
      <w:proofErr w:type="gramEnd"/>
      <w:r>
        <w:t xml:space="preserve"> za pomocą którego wprowadza się parametry, uruchamia i przerywa akwizycję danych. Mogą być to interfejsy wprowadzania dotykowego, odpowiednia konfiguracja przycisków wraz </w:t>
      </w:r>
      <w:r>
        <w:t>z ekranem do wyświetlania informacji zwrotnej do użytkownika lub coraz częściej stosowane interfejsy webowe. W związku z powszechnym dostępem do urządzeń mobilnych wyposażonych w WIFI, producenci urządzeń nie tylko pomiarowych stosują interfejsy webowe któ</w:t>
      </w:r>
      <w:r>
        <w:t xml:space="preserve">re pozwalają na wygodna konfigurację urządzenia i wprowadzanie danych za pomocą telefonu/tabletu/laptopa. Wystarczy uruchomić </w:t>
      </w:r>
      <w:proofErr w:type="gramStart"/>
      <w:r>
        <w:t>urządzenie</w:t>
      </w:r>
      <w:proofErr w:type="gramEnd"/>
      <w:r>
        <w:t xml:space="preserve"> które staje się hot-spotem WIFI do której do sieci należy się podłączyć. Po podłączeniu zostajemy automatycznie przekie</w:t>
      </w:r>
      <w:r>
        <w:t xml:space="preserve">rowani na lokalny adres </w:t>
      </w:r>
      <w:proofErr w:type="gramStart"/>
      <w:r>
        <w:t>hosta</w:t>
      </w:r>
      <w:proofErr w:type="gramEnd"/>
      <w:r>
        <w:t xml:space="preserve"> który staje się serwerem lokalnej strony web na której konfigurujemy połączenie do sieci wifi i urządzenie staje się dostępne dla wszystkich urządzeń połączonych do tej sieci. </w:t>
      </w:r>
    </w:p>
    <w:p w14:paraId="5E06A4FB" w14:textId="77777777" w:rsidR="00CA3BB6" w:rsidRDefault="004759B8">
      <w:r>
        <w:t>Sprzęty pomiarowe które są dedykowane do zastosow</w:t>
      </w:r>
      <w:r>
        <w:t xml:space="preserve">ania profesjonalnego raczej są wyposażone w przyciski które uruchamiają najważniejsze funkcje takie jak uruchomienie czy zatrzymanie akwizycji danych. </w:t>
      </w:r>
    </w:p>
    <w:p w14:paraId="3FF416DD" w14:textId="77777777" w:rsidR="00CA3BB6" w:rsidRDefault="004759B8">
      <w:pPr>
        <w:pStyle w:val="Heading1"/>
        <w:numPr>
          <w:ilvl w:val="0"/>
          <w:numId w:val="2"/>
        </w:numPr>
        <w:spacing w:after="240"/>
        <w:ind w:left="425" w:hanging="425"/>
        <w:rPr>
          <w:rFonts w:ascii="Times New Roman" w:hAnsi="Times New Roman" w:cs="Times New Roman"/>
        </w:rPr>
      </w:pPr>
      <w:bookmarkStart w:id="23" w:name="_Toc104309612"/>
      <w:r>
        <w:rPr>
          <w:rFonts w:ascii="Times New Roman" w:hAnsi="Times New Roman" w:cs="Times New Roman"/>
        </w:rPr>
        <w:t>ANALIZA WYNIKÓW</w:t>
      </w:r>
      <w:bookmarkEnd w:id="23"/>
    </w:p>
    <w:p w14:paraId="121DE26C" w14:textId="77777777" w:rsidR="00CA3BB6" w:rsidRDefault="004759B8">
      <w:pPr>
        <w:ind w:firstLine="340"/>
        <w:jc w:val="both"/>
      </w:pPr>
      <w:r>
        <w:t xml:space="preserve">W tym rozdziale należy przedstawić analizę wyników </w:t>
      </w:r>
    </w:p>
    <w:p w14:paraId="1F83FD50" w14:textId="77777777" w:rsidR="00CA3BB6" w:rsidRDefault="004759B8">
      <w:pPr>
        <w:pStyle w:val="Heading1"/>
        <w:numPr>
          <w:ilvl w:val="0"/>
          <w:numId w:val="2"/>
        </w:numPr>
        <w:spacing w:after="360"/>
        <w:ind w:left="425" w:hanging="425"/>
        <w:rPr>
          <w:rFonts w:ascii="Times New Roman" w:hAnsi="Times New Roman" w:cs="Times New Roman"/>
        </w:rPr>
      </w:pPr>
      <w:bookmarkStart w:id="24" w:name="_Toc104309613"/>
      <w:r>
        <w:rPr>
          <w:rFonts w:ascii="Times New Roman" w:hAnsi="Times New Roman" w:cs="Times New Roman"/>
        </w:rPr>
        <w:t>PODSUMOWANIE</w:t>
      </w:r>
      <w:bookmarkEnd w:id="24"/>
    </w:p>
    <w:p w14:paraId="2599A2C2" w14:textId="77777777" w:rsidR="00CA3BB6" w:rsidRDefault="004759B8">
      <w:pPr>
        <w:ind w:firstLine="340"/>
        <w:jc w:val="both"/>
      </w:pPr>
      <w:r>
        <w:t>W podsumowaniu autor op</w:t>
      </w:r>
      <w:r>
        <w:t>isuje uzyskane efekty i osiągnięcia pracy i/lub wyniki badań w sposób zwięzły</w:t>
      </w:r>
    </w:p>
    <w:p w14:paraId="1205A4E7" w14:textId="77777777" w:rsidR="00CA3BB6" w:rsidRDefault="004759B8" w:rsidP="0084272E">
      <w:pPr>
        <w:pStyle w:val="Heading1"/>
        <w:numPr>
          <w:ilvl w:val="0"/>
          <w:numId w:val="0"/>
        </w:numPr>
        <w:tabs>
          <w:tab w:val="left" w:pos="5189"/>
        </w:tabs>
        <w:spacing w:after="360"/>
        <w:ind w:left="360"/>
        <w:rPr>
          <w:rFonts w:ascii="Times New Roman" w:hAnsi="Times New Roman" w:cs="Times New Roman"/>
        </w:rPr>
      </w:pPr>
      <w:bookmarkStart w:id="25" w:name="_Toc104309614"/>
      <w:r>
        <w:rPr>
          <w:rFonts w:ascii="Times New Roman" w:hAnsi="Times New Roman" w:cs="Times New Roman"/>
        </w:rPr>
        <w:t>BIBLIOGRAFIA</w:t>
      </w:r>
      <w:bookmarkEnd w:id="25"/>
      <w:r>
        <w:rPr>
          <w:rFonts w:ascii="Times New Roman" w:hAnsi="Times New Roman" w:cs="Times New Roman"/>
        </w:rPr>
        <w:tab/>
      </w:r>
    </w:p>
    <w:p w14:paraId="7D93DCC6" w14:textId="77777777" w:rsidR="00CA3BB6" w:rsidRDefault="004759B8">
      <w:pPr>
        <w:ind w:firstLine="340"/>
        <w:jc w:val="both"/>
      </w:pPr>
      <w:r>
        <w:t>W wykazie literatury autor zamieszcza tylko te pozycje literaturowe, z których korzystał w trakcie pisania pracy dyplomowej. Spis literatury należy sporządzić wg. p</w:t>
      </w:r>
      <w:r>
        <w:t>oniższego wzoru. W spisie zamieszcza się również wykaz materiałów pochodzących z Internetu z podaniem adresu i daty występowania. Jeśli w tekście pracy przytaczamy jakiś fragment z wybranej pozycji literatury, to konieczne jest powołanie na tą pozycję popr</w:t>
      </w:r>
      <w:r>
        <w:t xml:space="preserve">zez podanie numeru w nawiasach kwadratowych ([numer w spisie literatury] np. </w:t>
      </w:r>
      <w:r>
        <w:lastRenderedPageBreak/>
        <w:t>[2]). Cytowanie dosłowne może być stosowane w odniesieniu do definicji, istotnych stwierdzeń, formuł, tez, wniosków, itp. Dłuższe fragmenty tekstu źródłowego nie mogą być w ten sp</w:t>
      </w:r>
      <w:r>
        <w:t>osób wykorzystywane w pracy. Wykaz literatury jest zwykle sortowany chronologicznie wg daty opublikowania.</w:t>
      </w:r>
    </w:p>
    <w:p w14:paraId="2C89943D" w14:textId="77777777" w:rsidR="00CA3BB6" w:rsidRDefault="00CA3BB6">
      <w:pPr>
        <w:jc w:val="both"/>
        <w:rPr>
          <w:b/>
        </w:rPr>
      </w:pPr>
    </w:p>
    <w:p w14:paraId="3508A8D3" w14:textId="77777777" w:rsidR="00CA3BB6" w:rsidRDefault="004759B8">
      <w:pPr>
        <w:jc w:val="both"/>
        <w:rPr>
          <w:b/>
        </w:rPr>
      </w:pPr>
      <w:r>
        <w:rPr>
          <w:b/>
        </w:rPr>
        <w:t>Sposób formatowania pozycji literatury:</w:t>
      </w:r>
    </w:p>
    <w:p w14:paraId="28417721" w14:textId="77777777" w:rsidR="00CA3BB6" w:rsidRDefault="004759B8">
      <w:pPr>
        <w:spacing w:before="120" w:after="120"/>
        <w:ind w:left="284" w:hanging="284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ab/>
        <w:t>Idzi K., Pomiary Elektryczne, Obwody prądu stałego, PWN, Warszawa 1999</w:t>
      </w:r>
    </w:p>
    <w:p w14:paraId="7283E39C" w14:textId="77777777" w:rsidR="00CA3BB6" w:rsidRDefault="004759B8">
      <w:pPr>
        <w:spacing w:before="120" w:after="120"/>
        <w:ind w:left="284" w:hanging="284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 xml:space="preserve">2. </w:t>
      </w:r>
      <w:r>
        <w:rPr>
          <w:sz w:val="22"/>
          <w:szCs w:val="22"/>
          <w:highlight w:val="yellow"/>
        </w:rPr>
        <w:tab/>
        <w:t xml:space="preserve">Jaszkiewicz A., </w:t>
      </w:r>
      <w:r>
        <w:rPr>
          <w:i/>
          <w:sz w:val="22"/>
          <w:szCs w:val="22"/>
          <w:highlight w:val="yellow"/>
        </w:rPr>
        <w:t>Inżynieria Op</w:t>
      </w:r>
      <w:r>
        <w:rPr>
          <w:i/>
          <w:sz w:val="22"/>
          <w:szCs w:val="22"/>
          <w:highlight w:val="yellow"/>
        </w:rPr>
        <w:t>rogramowania</w:t>
      </w:r>
      <w:r>
        <w:rPr>
          <w:sz w:val="22"/>
          <w:szCs w:val="22"/>
          <w:highlight w:val="yellow"/>
        </w:rPr>
        <w:t>, Helion, Gliwice 1997</w:t>
      </w:r>
    </w:p>
    <w:p w14:paraId="48BFC178" w14:textId="77777777" w:rsidR="00CA3BB6" w:rsidRPr="0084272E" w:rsidRDefault="004759B8">
      <w:pPr>
        <w:spacing w:before="120" w:after="120"/>
        <w:ind w:left="284" w:hanging="284"/>
        <w:rPr>
          <w:sz w:val="22"/>
          <w:szCs w:val="22"/>
          <w:lang w:val="en-GB"/>
        </w:rPr>
      </w:pPr>
      <w:r w:rsidRPr="0084272E">
        <w:rPr>
          <w:sz w:val="22"/>
          <w:szCs w:val="22"/>
          <w:highlight w:val="yellow"/>
          <w:lang w:val="en-GB"/>
        </w:rPr>
        <w:t xml:space="preserve">3. </w:t>
      </w:r>
      <w:r w:rsidRPr="0084272E">
        <w:rPr>
          <w:sz w:val="22"/>
          <w:szCs w:val="22"/>
          <w:highlight w:val="yellow"/>
          <w:lang w:val="en-GB"/>
        </w:rPr>
        <w:tab/>
        <w:t>http://www.omg.org/bpmn/ Documents/Introduction_to_BPMN.pdf</w:t>
      </w:r>
    </w:p>
    <w:p w14:paraId="7F6E04B6" w14:textId="77777777" w:rsidR="00CA3BB6" w:rsidRPr="0084272E" w:rsidRDefault="00CA3BB6">
      <w:pPr>
        <w:spacing w:before="120" w:after="120"/>
        <w:ind w:left="284" w:hanging="284"/>
        <w:rPr>
          <w:sz w:val="22"/>
          <w:szCs w:val="22"/>
          <w:lang w:val="en-GB"/>
        </w:rPr>
      </w:pPr>
    </w:p>
    <w:p w14:paraId="3AB7BE71" w14:textId="77777777" w:rsidR="00CA3BB6" w:rsidRDefault="004759B8">
      <w:pPr>
        <w:ind w:firstLine="340"/>
        <w:jc w:val="both"/>
        <w:rPr>
          <w:b/>
        </w:rPr>
      </w:pPr>
      <w:r>
        <w:rPr>
          <w:b/>
        </w:rPr>
        <w:t>W opracowaniu korzystano z n02astępujących pozycji literaturowych:</w:t>
      </w:r>
    </w:p>
    <w:p w14:paraId="3611C680" w14:textId="77777777" w:rsidR="00CA3BB6" w:rsidRDefault="004759B8">
      <w:pPr>
        <w:numPr>
          <w:ilvl w:val="0"/>
          <w:numId w:val="3"/>
        </w:numPr>
        <w:spacing w:line="360" w:lineRule="auto"/>
        <w:ind w:left="426" w:hanging="426"/>
        <w:jc w:val="both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 xml:space="preserve">Zawadzki K. M.: </w:t>
      </w:r>
      <w:r>
        <w:rPr>
          <w:i/>
          <w:sz w:val="22"/>
          <w:szCs w:val="22"/>
          <w:highlight w:val="yellow"/>
        </w:rPr>
        <w:t>Metodologia pisania prac dyplomowych (licencjackich, magisterskich)</w:t>
      </w:r>
      <w:r>
        <w:rPr>
          <w:sz w:val="22"/>
          <w:szCs w:val="22"/>
          <w:highlight w:val="yellow"/>
        </w:rPr>
        <w:t>, Poli</w:t>
      </w:r>
      <w:r>
        <w:rPr>
          <w:sz w:val="22"/>
          <w:szCs w:val="22"/>
          <w:highlight w:val="yellow"/>
        </w:rPr>
        <w:t>technika Gdańska, PWSZ, 2009.</w:t>
      </w:r>
    </w:p>
    <w:p w14:paraId="62F8E0FC" w14:textId="77777777" w:rsidR="00CA3BB6" w:rsidRDefault="004759B8">
      <w:pPr>
        <w:numPr>
          <w:ilvl w:val="0"/>
          <w:numId w:val="3"/>
        </w:numPr>
        <w:spacing w:line="360" w:lineRule="auto"/>
        <w:ind w:left="426" w:hanging="426"/>
        <w:jc w:val="both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 xml:space="preserve">Instrukcja przygotowania prac dyplomowych (licencjackich, magisterskich), Uniwersytet Gdański, Wydział Ekonomiczny, Sopot, 2011. </w:t>
      </w:r>
    </w:p>
    <w:sectPr w:rsidR="00CA3BB6">
      <w:footerReference w:type="default" r:id="rId17"/>
      <w:pgSz w:w="11906" w:h="16838"/>
      <w:pgMar w:top="1418" w:right="1418" w:bottom="1418" w:left="1985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28795" w14:textId="77777777" w:rsidR="004759B8" w:rsidRDefault="004759B8">
      <w:pPr>
        <w:spacing w:line="240" w:lineRule="auto"/>
      </w:pPr>
      <w:r>
        <w:separator/>
      </w:r>
    </w:p>
  </w:endnote>
  <w:endnote w:type="continuationSeparator" w:id="0">
    <w:p w14:paraId="1ECE495E" w14:textId="77777777" w:rsidR="004759B8" w:rsidRDefault="004759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FE7DA" w14:textId="77777777" w:rsidR="00CA3BB6" w:rsidRDefault="004759B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4272E">
      <w:rPr>
        <w:noProof/>
        <w:color w:val="000000"/>
      </w:rPr>
      <w:t>2</w:t>
    </w:r>
    <w:r>
      <w:rPr>
        <w:color w:val="000000"/>
      </w:rPr>
      <w:fldChar w:fldCharType="end"/>
    </w:r>
  </w:p>
  <w:p w14:paraId="1A0E694B" w14:textId="77777777" w:rsidR="00CA3BB6" w:rsidRDefault="00CA3BB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5D4C4" w14:textId="77777777" w:rsidR="004759B8" w:rsidRDefault="004759B8">
      <w:pPr>
        <w:spacing w:line="240" w:lineRule="auto"/>
      </w:pPr>
      <w:r>
        <w:separator/>
      </w:r>
    </w:p>
  </w:footnote>
  <w:footnote w:type="continuationSeparator" w:id="0">
    <w:p w14:paraId="7EC7C912" w14:textId="77777777" w:rsidR="004759B8" w:rsidRDefault="004759B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236CD"/>
    <w:multiLevelType w:val="multilevel"/>
    <w:tmpl w:val="0F347F50"/>
    <w:lvl w:ilvl="0">
      <w:start w:val="1"/>
      <w:numFmt w:val="bullet"/>
      <w:pStyle w:val="Heading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1DA6D81"/>
    <w:multiLevelType w:val="multilevel"/>
    <w:tmpl w:val="6C821394"/>
    <w:lvl w:ilvl="0">
      <w:start w:val="1"/>
      <w:numFmt w:val="decimal"/>
      <w:pStyle w:val="IPSzTekstpodstawowuwypunktowany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AE978E2"/>
    <w:multiLevelType w:val="multilevel"/>
    <w:tmpl w:val="AE06B6C4"/>
    <w:lvl w:ilvl="0">
      <w:start w:val="1"/>
      <w:numFmt w:val="decimal"/>
      <w:lvlText w:val="[%1]"/>
      <w:lvlJc w:val="left"/>
      <w:pPr>
        <w:ind w:left="794" w:hanging="433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27603"/>
    <w:multiLevelType w:val="multilevel"/>
    <w:tmpl w:val="61FA1A5E"/>
    <w:lvl w:ilvl="0">
      <w:start w:val="1"/>
      <w:numFmt w:val="decimal"/>
      <w:lvlText w:val="%1."/>
      <w:lvlJc w:val="left"/>
      <w:pPr>
        <w:ind w:left="4046" w:hanging="36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."/>
      <w:lvlJc w:val="left"/>
      <w:pPr>
        <w:ind w:left="3977" w:hanging="432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8949585">
    <w:abstractNumId w:val="0"/>
  </w:num>
  <w:num w:numId="2" w16cid:durableId="1219854281">
    <w:abstractNumId w:val="3"/>
  </w:num>
  <w:num w:numId="3" w16cid:durableId="1233084927">
    <w:abstractNumId w:val="2"/>
  </w:num>
  <w:num w:numId="4" w16cid:durableId="949626064">
    <w:abstractNumId w:val="1"/>
  </w:num>
  <w:num w:numId="5" w16cid:durableId="21233805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BB6"/>
    <w:rsid w:val="004759B8"/>
    <w:rsid w:val="0084272E"/>
    <w:rsid w:val="00CA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ADFC"/>
  <w15:docId w15:val="{5DB90AD5-43E2-415A-8535-FE00E32D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l-PL" w:eastAsia="en-GB" w:bidi="ar-SA"/>
      </w:rPr>
    </w:rPrDefault>
    <w:pPrDefault>
      <w:pPr>
        <w:spacing w:line="300" w:lineRule="auto"/>
        <w:ind w:firstLine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1DF"/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042BD1"/>
    <w:pPr>
      <w:keepNext/>
      <w:numPr>
        <w:ilvl w:val="1"/>
        <w:numId w:val="1"/>
      </w:numPr>
      <w:tabs>
        <w:tab w:val="num" w:pos="567"/>
      </w:tabs>
      <w:spacing w:before="240" w:after="240"/>
      <w:ind w:left="426" w:hanging="426"/>
      <w:outlineLvl w:val="1"/>
    </w:pPr>
    <w:rPr>
      <w:b/>
      <w:bCs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Indent">
    <w:name w:val="Body Text Indent"/>
    <w:basedOn w:val="Normal"/>
    <w:pPr>
      <w:ind w:left="397"/>
      <w:jc w:val="both"/>
    </w:pPr>
    <w:rPr>
      <w:b/>
      <w:bCs/>
      <w:sz w:val="36"/>
      <w:szCs w:val="36"/>
    </w:rPr>
  </w:style>
  <w:style w:type="character" w:styleId="FollowedHyperlink">
    <w:name w:val="FollowedHyperlink"/>
    <w:rPr>
      <w:color w:val="800080"/>
      <w:u w:val="single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autoRedefine/>
    <w:uiPriority w:val="39"/>
    <w:qFormat/>
    <w:rsid w:val="00D0759C"/>
    <w:pPr>
      <w:tabs>
        <w:tab w:val="left" w:pos="480"/>
        <w:tab w:val="right" w:leader="dot" w:pos="8505"/>
      </w:tabs>
      <w:spacing w:before="120" w:line="360" w:lineRule="auto"/>
    </w:pPr>
    <w:rPr>
      <w:noProof/>
    </w:rPr>
  </w:style>
  <w:style w:type="paragraph" w:styleId="TOC2">
    <w:name w:val="toc 2"/>
    <w:basedOn w:val="Normal"/>
    <w:next w:val="Normal"/>
    <w:autoRedefine/>
    <w:uiPriority w:val="39"/>
    <w:qFormat/>
    <w:rsid w:val="00D0759C"/>
    <w:pPr>
      <w:tabs>
        <w:tab w:val="left" w:pos="880"/>
        <w:tab w:val="right" w:leader="dot" w:pos="8493"/>
      </w:tabs>
      <w:ind w:left="240"/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spacing w:after="120"/>
    </w:pPr>
  </w:style>
  <w:style w:type="paragraph" w:styleId="TOC3">
    <w:name w:val="toc 3"/>
    <w:basedOn w:val="Normal"/>
    <w:next w:val="Normal"/>
    <w:autoRedefine/>
    <w:uiPriority w:val="39"/>
    <w:qFormat/>
    <w:pPr>
      <w:ind w:left="480"/>
    </w:pPr>
  </w:style>
  <w:style w:type="paragraph" w:styleId="EndnoteText">
    <w:name w:val="endnote text"/>
    <w:basedOn w:val="Normal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paragraph" w:customStyle="1" w:styleId="headnavbluexlarge2">
    <w:name w:val="headnavbluexlarge2"/>
    <w:basedOn w:val="Normal"/>
    <w:pPr>
      <w:spacing w:before="100" w:beforeAutospacing="1" w:after="100" w:afterAutospacing="1" w:line="231" w:lineRule="atLeast"/>
    </w:pPr>
    <w:rPr>
      <w:rFonts w:ascii="Arial" w:hAnsi="Arial" w:cs="Arial"/>
      <w:b/>
      <w:bCs/>
      <w:color w:val="003366"/>
      <w:sz w:val="21"/>
      <w:szCs w:val="21"/>
    </w:rPr>
  </w:style>
  <w:style w:type="character" w:styleId="Strong">
    <w:name w:val="Strong"/>
    <w:qFormat/>
    <w:rPr>
      <w:b/>
      <w:bCs/>
    </w:r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customStyle="1" w:styleId="Tabela">
    <w:name w:val="Tabela"/>
    <w:basedOn w:val="Normal"/>
    <w:rsid w:val="002542EF"/>
    <w:pPr>
      <w:spacing w:line="360" w:lineRule="auto"/>
    </w:pPr>
    <w:rPr>
      <w:sz w:val="18"/>
    </w:rPr>
  </w:style>
  <w:style w:type="table" w:styleId="TableGrid">
    <w:name w:val="Table Grid"/>
    <w:basedOn w:val="TableNormal"/>
    <w:uiPriority w:val="59"/>
    <w:rsid w:val="00662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Punktowane9pt">
    <w:name w:val="Styl Punktowane 9 pt"/>
    <w:basedOn w:val="NoList"/>
    <w:rsid w:val="006411DB"/>
  </w:style>
  <w:style w:type="paragraph" w:styleId="ListParagraph">
    <w:name w:val="List Paragraph"/>
    <w:basedOn w:val="Normal"/>
    <w:uiPriority w:val="34"/>
    <w:qFormat/>
    <w:rsid w:val="006474AD"/>
    <w:pPr>
      <w:ind w:left="720"/>
    </w:pPr>
    <w:rPr>
      <w:rFonts w:ascii="Calibri" w:hAnsi="Calibri" w:cs="Calibri"/>
      <w:lang w:val="en-US" w:eastAsia="en-US"/>
    </w:rPr>
  </w:style>
  <w:style w:type="paragraph" w:customStyle="1" w:styleId="kreskaakapit">
    <w:name w:val="kreska akapit"/>
    <w:rsid w:val="00B30A50"/>
    <w:pPr>
      <w:numPr>
        <w:ilvl w:val="12"/>
      </w:numPr>
      <w:tabs>
        <w:tab w:val="left" w:pos="227"/>
      </w:tabs>
      <w:ind w:left="227" w:hanging="227"/>
      <w:jc w:val="both"/>
    </w:pPr>
    <w:rPr>
      <w:sz w:val="22"/>
    </w:rPr>
  </w:style>
  <w:style w:type="paragraph" w:customStyle="1" w:styleId="tekst">
    <w:name w:val="tekst"/>
    <w:rsid w:val="00B30A50"/>
    <w:pPr>
      <w:ind w:firstLine="284"/>
      <w:jc w:val="both"/>
    </w:pPr>
    <w:rPr>
      <w:bCs/>
      <w:noProof/>
      <w:sz w:val="22"/>
    </w:rPr>
  </w:style>
  <w:style w:type="paragraph" w:customStyle="1" w:styleId="IPSzTekstpodstawowy">
    <w:name w:val="IPSz_Tekst podstawowy"/>
    <w:basedOn w:val="Normal"/>
    <w:rsid w:val="00B30A50"/>
    <w:pPr>
      <w:spacing w:line="360" w:lineRule="auto"/>
      <w:ind w:firstLine="567"/>
      <w:jc w:val="both"/>
    </w:pPr>
  </w:style>
  <w:style w:type="paragraph" w:customStyle="1" w:styleId="IPSzTekstpodstawowuwypunktowany">
    <w:name w:val="IPSz_Tekst podstawowu wypunktowany"/>
    <w:basedOn w:val="kreskaakapit"/>
    <w:next w:val="IPSzTekstpodstawowy"/>
    <w:rsid w:val="00B30A50"/>
    <w:pPr>
      <w:numPr>
        <w:ilvl w:val="0"/>
        <w:numId w:val="5"/>
      </w:numPr>
      <w:spacing w:line="360" w:lineRule="auto"/>
    </w:pPr>
    <w:rPr>
      <w:sz w:val="24"/>
    </w:rPr>
  </w:style>
  <w:style w:type="paragraph" w:customStyle="1" w:styleId="IPSzwzr">
    <w:name w:val="IPSz_wzór"/>
    <w:basedOn w:val="Normal"/>
    <w:next w:val="IPSzTekstpodstawowy"/>
    <w:rsid w:val="00316AF5"/>
    <w:pPr>
      <w:tabs>
        <w:tab w:val="center" w:pos="4536"/>
        <w:tab w:val="center" w:pos="9072"/>
      </w:tabs>
      <w:spacing w:before="240" w:after="240"/>
    </w:pPr>
  </w:style>
  <w:style w:type="paragraph" w:styleId="TOCHeading">
    <w:name w:val="TOC Heading"/>
    <w:basedOn w:val="Heading1"/>
    <w:next w:val="Normal"/>
    <w:uiPriority w:val="39"/>
    <w:unhideWhenUsed/>
    <w:qFormat/>
    <w:rsid w:val="00D0759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BalloonText">
    <w:name w:val="Balloon Text"/>
    <w:basedOn w:val="Normal"/>
    <w:link w:val="BalloonTextChar"/>
    <w:rsid w:val="00D075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0759C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D14E1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79311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9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  <w:lang w:val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953"/>
    <w:rPr>
      <w:rFonts w:ascii="Courier New" w:hAnsi="Courier New" w:cs="Courier New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AC1F20"/>
    <w:rPr>
      <w:color w:val="808080"/>
    </w:rPr>
  </w:style>
  <w:style w:type="character" w:customStyle="1" w:styleId="A3">
    <w:name w:val="A3"/>
    <w:uiPriority w:val="99"/>
    <w:rsid w:val="00EC50E2"/>
    <w:rPr>
      <w:rFonts w:cs="Roboto"/>
      <w:color w:val="211D1E"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www.raspberrypi.com/software/operating-systems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adafruit/Adafruit_Python_SSD1306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s://www.balena.io/etcher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7/BG28tcp84jBU98SeOXj8wKAw==">AMUW2mUeo20IzdFM60ssP3EwDS5YJQaqOWbu8NosMqshbSVDq/6zeUVKH9i8HgFop49rqTccpcSK44vfyHFbcOGB+jBm0OZQWzP2WjF+gLZ6tOcM93WmYnRzv8SFg0G+OJ9UohowW0dMQY3LS8idxu6IOfcwedWS6NPTjKAgVsCQiSVhnlk8nsecYwP51vdhkZlhaMlSp9ztX2a6jucu8RRoQism2ZmDEbFuXWYlbUwuZbbvY4KH0cbbQrjZnnqxFwF80g4poQZDvUwbyLl8W7YR7WB72wiRjwtIg7GLv5+6vGRZOYIfKMZaxLWK9yk1xVSrnLXanDQd5EsEZCpB/eK5o93Fk2wVyAVPhO9nmZxn62fcUWewDDbQmMSP2o6OctUfq86yYZCW82uF/hM8ksa5nJK1ocGV3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2536</Words>
  <Characters>14460</Characters>
  <Application>Microsoft Office Word</Application>
  <DocSecurity>0</DocSecurity>
  <Lines>120</Lines>
  <Paragraphs>33</Paragraphs>
  <ScaleCrop>false</ScaleCrop>
  <Company/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</dc:creator>
  <cp:lastModifiedBy>Sławomir Job</cp:lastModifiedBy>
  <cp:revision>2</cp:revision>
  <dcterms:created xsi:type="dcterms:W3CDTF">2022-05-11T06:50:00Z</dcterms:created>
  <dcterms:modified xsi:type="dcterms:W3CDTF">2022-05-24T16:36:00Z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0x010100EE340C67A7ABFF40BEC5A8BFDF01991F</vt:lpwstr>
  </property>
</Properties>
</file>