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65"/>
          <w:tab w:val="left" w:pos="3675"/>
          <w:tab w:val="left" w:pos="4515"/>
        </w:tabs>
        <w:rPr>
          <w:rFonts w:eastAsia="黑体"/>
          <w:b/>
          <w:sz w:val="28"/>
        </w:rPr>
      </w:pPr>
    </w:p>
    <w:p>
      <w:pPr>
        <w:tabs>
          <w:tab w:val="left" w:pos="3465"/>
          <w:tab w:val="left" w:pos="3675"/>
          <w:tab w:val="left" w:pos="4515"/>
        </w:tabs>
        <w:rPr>
          <w:rFonts w:eastAsia="黑体"/>
          <w:b/>
          <w:sz w:val="28"/>
        </w:rPr>
      </w:pPr>
    </w:p>
    <w:p>
      <w:pPr>
        <w:ind w:firstLine="2891" w:firstLineChars="400"/>
        <w:rPr>
          <w:rFonts w:eastAsia="黑体"/>
          <w:b/>
          <w:sz w:val="72"/>
          <w:szCs w:val="72"/>
        </w:rPr>
      </w:pPr>
      <w:r>
        <w:rPr>
          <w:rFonts w:hint="eastAsia" w:eastAsia="黑体"/>
          <w:b/>
          <w:sz w:val="72"/>
          <w:szCs w:val="72"/>
        </w:rPr>
        <w:t>单元测试</w:t>
      </w:r>
    </w:p>
    <w:p>
      <w:pPr>
        <w:ind w:firstLine="2891" w:firstLineChars="400"/>
        <w:rPr>
          <w:rFonts w:eastAsia="黑体"/>
          <w:b/>
          <w:sz w:val="72"/>
          <w:szCs w:val="72"/>
        </w:rPr>
      </w:pP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0CECE" w:themeFill="background2" w:themeFillShade="E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版本控制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单元测试</w:t>
            </w: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2018/7/4</w:t>
            </w:r>
          </w:p>
        </w:tc>
        <w:tc>
          <w:tcPr>
            <w:tcW w:w="2074" w:type="dxa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/>
    <w:p/>
    <w:p/>
    <w:p/>
    <w:p/>
    <w:p/>
    <w:sdt>
      <w:sdtPr>
        <w:rPr>
          <w:rFonts w:ascii="Calibri" w:hAnsi="Calibri" w:eastAsia="宋体" w:cs="Times New Roman"/>
          <w:color w:val="auto"/>
          <w:kern w:val="2"/>
          <w:sz w:val="21"/>
          <w:szCs w:val="24"/>
          <w:lang w:val="zh-CN"/>
        </w:rPr>
        <w:id w:val="497776476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"_Toc518499200" </w:instrText>
          </w:r>
          <w:r>
            <w:fldChar w:fldCharType="separate"/>
          </w:r>
          <w:r>
            <w:rPr>
              <w:rStyle w:val="8"/>
            </w:rPr>
            <w:t>1.编写目的</w:t>
          </w:r>
          <w:r>
            <w:tab/>
          </w:r>
          <w:r>
            <w:fldChar w:fldCharType="begin"/>
          </w:r>
          <w:r>
            <w:instrText xml:space="preserve"> PAGEREF _Toc518499200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"_Toc518499201" </w:instrText>
          </w:r>
          <w:r>
            <w:fldChar w:fldCharType="separate"/>
          </w:r>
          <w:r>
            <w:rPr>
              <w:rStyle w:val="8"/>
            </w:rPr>
            <w:t>2.软件单元描述</w:t>
          </w:r>
          <w:r>
            <w:tab/>
          </w:r>
          <w:r>
            <w:fldChar w:fldCharType="begin"/>
          </w:r>
          <w:r>
            <w:instrText xml:space="preserve"> PAGEREF _Toc518499201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"_Toc518499202" </w:instrText>
          </w:r>
          <w:r>
            <w:fldChar w:fldCharType="separate"/>
          </w:r>
          <w:r>
            <w:rPr>
              <w:rStyle w:val="8"/>
            </w:rPr>
            <w:t>3.测试过程</w:t>
          </w:r>
          <w:r>
            <w:tab/>
          </w:r>
          <w:r>
            <w:fldChar w:fldCharType="begin"/>
          </w:r>
          <w:r>
            <w:instrText xml:space="preserve"> PAGEREF _Toc518499202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"_Toc518499203" </w:instrText>
          </w:r>
          <w:r>
            <w:fldChar w:fldCharType="separate"/>
          </w:r>
          <w:r>
            <w:rPr>
              <w:rStyle w:val="8"/>
            </w:rPr>
            <w:t>3.1代码审查结果</w:t>
          </w:r>
          <w:r>
            <w:tab/>
          </w:r>
          <w:r>
            <w:fldChar w:fldCharType="begin"/>
          </w:r>
          <w:r>
            <w:instrText xml:space="preserve"> PAGEREF _Toc518499203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"_Toc518499204" </w:instrText>
          </w:r>
          <w:r>
            <w:fldChar w:fldCharType="separate"/>
          </w:r>
          <w:r>
            <w:rPr>
              <w:rStyle w:val="8"/>
            </w:rPr>
            <w:t>3.2测试用例统计</w:t>
          </w:r>
          <w:r>
            <w:tab/>
          </w:r>
          <w:r>
            <w:fldChar w:fldCharType="begin"/>
          </w:r>
          <w:r>
            <w:instrText xml:space="preserve"> PAGEREF _Toc518499204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"_Toc518499205" </w:instrText>
          </w:r>
          <w:r>
            <w:fldChar w:fldCharType="separate"/>
          </w:r>
          <w:r>
            <w:rPr>
              <w:rStyle w:val="8"/>
            </w:rPr>
            <w:t>4.质量评估</w:t>
          </w:r>
          <w:r>
            <w:tab/>
          </w:r>
          <w:r>
            <w:fldChar w:fldCharType="begin"/>
          </w:r>
          <w:r>
            <w:instrText xml:space="preserve"> PAGEREF _Toc518499205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"_Toc518499206" </w:instrText>
          </w:r>
          <w:r>
            <w:fldChar w:fldCharType="separate"/>
          </w:r>
          <w:r>
            <w:rPr>
              <w:rStyle w:val="8"/>
            </w:rPr>
            <w:t>5.总结</w:t>
          </w:r>
          <w:r>
            <w:tab/>
          </w:r>
          <w:r>
            <w:fldChar w:fldCharType="begin"/>
          </w:r>
          <w:r>
            <w:instrText xml:space="preserve"> PAGEREF _Toc518499206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ascii="宋体" w:hAnsi="宋体" w:cs="宋体"/>
        </w:rPr>
      </w:pPr>
      <w:bookmarkStart w:id="0" w:name="_Toc518499200"/>
      <w:r>
        <w:rPr>
          <w:rFonts w:hint="eastAsia" w:ascii="宋体" w:hAnsi="宋体" w:cs="宋体"/>
        </w:rPr>
        <w:t>编写目的</w:t>
      </w:r>
      <w:bookmarkEnd w:id="0"/>
    </w:p>
    <w:p>
      <w:pPr>
        <w:ind w:left="360"/>
        <w:rPr>
          <w:rFonts w:ascii="宋体" w:hAnsi="宋体" w:cs="宋体"/>
        </w:rPr>
      </w:pPr>
      <w:r>
        <w:rPr>
          <w:rFonts w:hint="eastAsia" w:ascii="宋体" w:hAnsi="宋体" w:cs="宋体"/>
        </w:rPr>
        <w:t>本单元测试的目的有以下三条：</w:t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对单元测试结果形成整理和汇总，形成正确的文档</w:t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对软件单元的评审验收提供依据</w:t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纳入软件配置管理库。</w:t>
      </w:r>
    </w:p>
    <w:p>
      <w:pPr>
        <w:pStyle w:val="2"/>
        <w:numPr>
          <w:ilvl w:val="0"/>
          <w:numId w:val="1"/>
        </w:numPr>
        <w:rPr>
          <w:rFonts w:ascii="宋体" w:hAnsi="宋体" w:cs="宋体"/>
        </w:rPr>
      </w:pPr>
      <w:bookmarkStart w:id="1" w:name="_Toc518499201"/>
      <w:r>
        <w:rPr>
          <w:rFonts w:hint="eastAsia" w:ascii="宋体" w:hAnsi="宋体" w:cs="宋体"/>
        </w:rPr>
        <w:t>软件单元描述</w:t>
      </w:r>
      <w:bookmarkEnd w:id="1"/>
    </w:p>
    <w:tbl>
      <w:tblPr>
        <w:tblStyle w:val="10"/>
        <w:tblW w:w="702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852"/>
        <w:gridCol w:w="2045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  <w:shd w:val="clear" w:color="auto" w:fill="F4B083" w:themeFill="accent2" w:themeFillTint="99"/>
          </w:tcPr>
          <w:p>
            <w:pPr>
              <w:pStyle w:val="11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被测试单元</w:t>
            </w:r>
          </w:p>
        </w:tc>
        <w:tc>
          <w:tcPr>
            <w:tcW w:w="852" w:type="dxa"/>
            <w:shd w:val="clear" w:color="auto" w:fill="F4B083" w:themeFill="accent2" w:themeFillTint="99"/>
          </w:tcPr>
          <w:p>
            <w:pPr>
              <w:pStyle w:val="11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所属子系统</w:t>
            </w:r>
          </w:p>
        </w:tc>
        <w:tc>
          <w:tcPr>
            <w:tcW w:w="2045" w:type="dxa"/>
            <w:shd w:val="clear" w:color="auto" w:fill="F4B083" w:themeFill="accent2" w:themeFillTint="99"/>
          </w:tcPr>
          <w:p>
            <w:pPr>
              <w:pStyle w:val="11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单元设计</w:t>
            </w:r>
          </w:p>
        </w:tc>
        <w:tc>
          <w:tcPr>
            <w:tcW w:w="2233" w:type="dxa"/>
            <w:shd w:val="clear" w:color="auto" w:fill="F4B083" w:themeFill="accent2" w:themeFillTint="99"/>
          </w:tcPr>
          <w:p>
            <w:pPr>
              <w:pStyle w:val="11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登陆</w:t>
            </w:r>
          </w:p>
        </w:tc>
        <w:tc>
          <w:tcPr>
            <w:tcW w:w="852" w:type="dxa"/>
          </w:tcPr>
          <w:p>
            <w:pPr>
              <w:pStyle w:val="11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注册登录</w:t>
            </w:r>
          </w:p>
        </w:tc>
        <w:tc>
          <w:tcPr>
            <w:tcW w:w="2045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调用数据库，核对用户信息，完成用户登陆。</w:t>
            </w:r>
          </w:p>
        </w:tc>
        <w:tc>
          <w:tcPr>
            <w:tcW w:w="2233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对数据库中已保存的用户进行登陆，观察是否符合预期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</w:p>
        </w:tc>
        <w:tc>
          <w:tcPr>
            <w:tcW w:w="852" w:type="dxa"/>
          </w:tcPr>
          <w:p>
            <w:pPr>
              <w:pStyle w:val="11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注册登录</w:t>
            </w:r>
          </w:p>
        </w:tc>
        <w:tc>
          <w:tcPr>
            <w:tcW w:w="2045" w:type="dxa"/>
          </w:tcPr>
          <w:p>
            <w:pPr>
              <w:pStyle w:val="11"/>
              <w:ind w:firstLine="0" w:firstLineChars="0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调用数据的存储过程</w:t>
            </w:r>
            <w:r>
              <w:rPr>
                <w:rFonts w:hint="eastAsia"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存储用户注册信息。</w:t>
            </w:r>
          </w:p>
          <w:p>
            <w:pPr>
              <w:pStyle w:val="11"/>
              <w:ind w:firstLine="0" w:firstLineChars="0"/>
              <w:rPr>
                <w:rFonts w:hint="eastAsia" w:ascii="宋体" w:hAnsi="宋体" w:cs="宋体"/>
                <w:lang w:val="en-US" w:eastAsia="zh-CN"/>
              </w:rPr>
            </w:pPr>
          </w:p>
          <w:p>
            <w:pPr>
              <w:pStyle w:val="11"/>
              <w:ind w:firstLine="0" w:firstLineChars="0"/>
              <w:rPr>
                <w:rFonts w:hint="eastAsia" w:ascii="宋体" w:hAnsi="宋体" w:cs="宋体"/>
                <w:lang w:val="en-US" w:eastAsia="zh-CN"/>
              </w:rPr>
            </w:pPr>
          </w:p>
        </w:tc>
        <w:tc>
          <w:tcPr>
            <w:tcW w:w="2233" w:type="dxa"/>
          </w:tcPr>
          <w:p>
            <w:pPr>
              <w:pStyle w:val="11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进行注册</w:t>
            </w:r>
            <w:r>
              <w:rPr>
                <w:rFonts w:hint="eastAsia" w:ascii="宋体" w:hAnsi="宋体" w:cs="宋体"/>
              </w:rPr>
              <w:t>，检查返回结果是否符合预期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接口</w:t>
            </w:r>
          </w:p>
        </w:tc>
        <w:tc>
          <w:tcPr>
            <w:tcW w:w="852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接口</w:t>
            </w:r>
          </w:p>
        </w:tc>
        <w:tc>
          <w:tcPr>
            <w:tcW w:w="2045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访问莱茨狗网站市场接口，取最新狗的信息。</w:t>
            </w:r>
          </w:p>
        </w:tc>
        <w:tc>
          <w:tcPr>
            <w:tcW w:w="2233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进行接口访问，观察是否返回打印信息。结果是否符合逾期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9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数据库</w:t>
            </w:r>
          </w:p>
        </w:tc>
        <w:tc>
          <w:tcPr>
            <w:tcW w:w="852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数据库</w:t>
            </w:r>
          </w:p>
        </w:tc>
        <w:tc>
          <w:tcPr>
            <w:tcW w:w="2045" w:type="dxa"/>
          </w:tcPr>
          <w:p>
            <w:pPr>
              <w:pStyle w:val="11"/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通过客户的ID和客户的登录密码判断客户的登录是否合法</w:t>
            </w:r>
          </w:p>
        </w:tc>
        <w:tc>
          <w:tcPr>
            <w:tcW w:w="2233" w:type="dxa"/>
          </w:tcPr>
          <w:p>
            <w:pPr>
              <w:pStyle w:val="11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注册时，观察数据库中是否用户信息的存入。登陆，观察登陆用户信息，是否存在数据库中</w:t>
            </w:r>
          </w:p>
        </w:tc>
      </w:tr>
    </w:tbl>
    <w:p>
      <w:pPr>
        <w:pStyle w:val="11"/>
        <w:ind w:left="360" w:firstLine="0" w:firstLineChars="0"/>
        <w:rPr>
          <w:rFonts w:ascii="宋体" w:hAnsi="宋体" w:cs="宋体"/>
        </w:rPr>
      </w:pPr>
    </w:p>
    <w:p>
      <w:pPr>
        <w:pStyle w:val="2"/>
        <w:numPr>
          <w:ilvl w:val="0"/>
          <w:numId w:val="1"/>
        </w:numPr>
        <w:rPr>
          <w:rFonts w:ascii="宋体" w:hAnsi="宋体" w:cs="宋体"/>
        </w:rPr>
      </w:pPr>
      <w:bookmarkStart w:id="2" w:name="_Toc518499202"/>
      <w:r>
        <w:rPr>
          <w:rFonts w:hint="eastAsia" w:ascii="宋体" w:hAnsi="宋体" w:cs="宋体"/>
        </w:rPr>
        <w:t>测试过程</w:t>
      </w:r>
      <w:bookmarkEnd w:id="2"/>
    </w:p>
    <w:p>
      <w:pPr>
        <w:pStyle w:val="3"/>
        <w:ind w:firstLine="643" w:firstLineChars="2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3.1测试过程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F4B083" w:themeFill="accent2" w:themeFillTint="9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被测试单元</w:t>
            </w:r>
          </w:p>
        </w:tc>
        <w:tc>
          <w:tcPr>
            <w:tcW w:w="4148" w:type="dxa"/>
            <w:shd w:val="clear" w:color="auto" w:fill="F4B083" w:themeFill="accent2" w:themeFillTint="9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注册</w:t>
            </w:r>
          </w:p>
        </w:tc>
        <w:tc>
          <w:tcPr>
            <w:tcW w:w="41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进行注册</w:t>
            </w:r>
            <w:r>
              <w:rPr>
                <w:rFonts w:hint="eastAsia" w:ascii="宋体" w:hAnsi="宋体" w:cs="宋体"/>
              </w:rPr>
              <w:t>，检查返回结果是否符合预期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登陆</w:t>
            </w:r>
          </w:p>
        </w:tc>
        <w:tc>
          <w:tcPr>
            <w:tcW w:w="41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对数据库中已保存的用户进行登陆，观察是否符合预期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接口</w:t>
            </w:r>
          </w:p>
        </w:tc>
        <w:tc>
          <w:tcPr>
            <w:tcW w:w="41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进行接口访问，观察是否返回打印信息。结果是否符合逾期</w:t>
            </w:r>
          </w:p>
        </w:tc>
      </w:tr>
    </w:tbl>
    <w:p>
      <w:pPr>
        <w:rPr>
          <w:rFonts w:ascii="宋体" w:hAnsi="宋体" w:cs="宋体"/>
        </w:rPr>
      </w:pPr>
    </w:p>
    <w:p>
      <w:pPr>
        <w:pStyle w:val="3"/>
        <w:ind w:firstLine="643" w:firstLineChars="200"/>
        <w:rPr>
          <w:rFonts w:ascii="宋体" w:hAnsi="宋体" w:eastAsia="宋体" w:cs="宋体"/>
        </w:rPr>
      </w:pPr>
      <w:bookmarkStart w:id="3" w:name="_Toc518499203"/>
      <w:r>
        <w:rPr>
          <w:rFonts w:hint="eastAsia" w:ascii="宋体" w:hAnsi="宋体" w:eastAsia="宋体" w:cs="宋体"/>
        </w:rPr>
        <w:t>3.2代码审查结果</w:t>
      </w:r>
      <w:bookmarkEnd w:id="3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7CAAC" w:themeFill="accent2" w:themeFillTint="66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审查人员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审查日期</w:t>
            </w:r>
          </w:p>
        </w:tc>
        <w:tc>
          <w:tcPr>
            <w:tcW w:w="2766" w:type="dxa"/>
            <w:shd w:val="clear" w:color="auto" w:fill="F7CAAC" w:themeFill="accent2" w:themeFillTint="66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刘向辉</w:t>
            </w:r>
          </w:p>
        </w:tc>
        <w:tc>
          <w:tcPr>
            <w:tcW w:w="276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2018/06-2018/07</w:t>
            </w:r>
          </w:p>
        </w:tc>
        <w:tc>
          <w:tcPr>
            <w:tcW w:w="2766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功能问题，三方代码的版本问题，无法直接对接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陈祥斌</w:t>
            </w:r>
          </w:p>
        </w:tc>
        <w:tc>
          <w:tcPr>
            <w:tcW w:w="276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2018/06-2018/07</w:t>
            </w:r>
          </w:p>
        </w:tc>
        <w:tc>
          <w:tcPr>
            <w:tcW w:w="2766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接口访问，返回数据问题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左文正</w:t>
            </w:r>
          </w:p>
        </w:tc>
        <w:tc>
          <w:tcPr>
            <w:tcW w:w="276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2018/06-2018/07</w:t>
            </w:r>
          </w:p>
        </w:tc>
        <w:tc>
          <w:tcPr>
            <w:tcW w:w="2766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功能问题，应用到安卓手机中，与安卓手机版本不兼容的问题</w:t>
            </w:r>
          </w:p>
        </w:tc>
      </w:tr>
    </w:tbl>
    <w:p>
      <w:pPr>
        <w:rPr>
          <w:rFonts w:ascii="宋体" w:hAnsi="宋体" w:cs="宋体"/>
        </w:rPr>
      </w:pPr>
    </w:p>
    <w:p>
      <w:pPr>
        <w:pStyle w:val="3"/>
        <w:ind w:firstLine="643" w:firstLineChars="200"/>
        <w:rPr>
          <w:rFonts w:ascii="宋体" w:hAnsi="宋体" w:eastAsia="宋体" w:cs="宋体"/>
        </w:rPr>
      </w:pPr>
      <w:bookmarkStart w:id="4" w:name="_Toc518499204"/>
      <w:r>
        <w:rPr>
          <w:rFonts w:hint="eastAsia" w:ascii="宋体" w:hAnsi="宋体" w:eastAsia="宋体" w:cs="宋体"/>
        </w:rPr>
        <w:t>3.3测试用例统计</w:t>
      </w:r>
      <w:bookmarkEnd w:id="4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7CAAC" w:themeFill="accent2" w:themeFillTint="66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测试项</w:t>
            </w:r>
          </w:p>
        </w:tc>
        <w:tc>
          <w:tcPr>
            <w:tcW w:w="1659" w:type="dxa"/>
            <w:shd w:val="clear" w:color="auto" w:fill="F7CAAC" w:themeFill="accent2" w:themeFillTint="66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测试用例号</w:t>
            </w:r>
          </w:p>
        </w:tc>
        <w:tc>
          <w:tcPr>
            <w:tcW w:w="1659" w:type="dxa"/>
            <w:shd w:val="clear" w:color="auto" w:fill="F7CAAC" w:themeFill="accent2" w:themeFillTint="66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测试用例</w:t>
            </w:r>
          </w:p>
        </w:tc>
        <w:tc>
          <w:tcPr>
            <w:tcW w:w="1659" w:type="dxa"/>
            <w:shd w:val="clear" w:color="auto" w:fill="F7CAAC" w:themeFill="accent2" w:themeFillTint="66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用例描述</w:t>
            </w:r>
          </w:p>
        </w:tc>
        <w:tc>
          <w:tcPr>
            <w:tcW w:w="1660" w:type="dxa"/>
            <w:shd w:val="clear" w:color="auto" w:fill="F7CAAC" w:themeFill="accent2" w:themeFillTint="66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用户用例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1.登录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测试账户登录功能是否可用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利用不同的账户登录系统</w:t>
            </w:r>
          </w:p>
        </w:tc>
        <w:tc>
          <w:tcPr>
            <w:tcW w:w="166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错误的账户不能进入系统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2.查看联网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测试断网时能否登录系统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利用不同的账户登录系统</w:t>
            </w:r>
          </w:p>
        </w:tc>
        <w:tc>
          <w:tcPr>
            <w:tcW w:w="166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没有网络时无法登录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3.修改密码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测试能否修改密码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多个账户操作，都修改密码，重新登录</w:t>
            </w:r>
          </w:p>
        </w:tc>
        <w:tc>
          <w:tcPr>
            <w:tcW w:w="166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可以修改密码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4.退出登录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测试能否退出登录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对当前账户操作，能否退出登录并且能够重新登录</w:t>
            </w:r>
          </w:p>
        </w:tc>
        <w:tc>
          <w:tcPr>
            <w:tcW w:w="166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可以退出登录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App获取用例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5.获取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测试获取手机内app名单功能能否正常使用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利用不同的手机，都打开功能</w:t>
            </w:r>
          </w:p>
        </w:tc>
        <w:tc>
          <w:tcPr>
            <w:tcW w:w="166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可以获取手机里的app列表，并且能按照第三方应用和系统应用区分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val="en-US" w:eastAsia="zh-CN"/>
              </w:rPr>
              <w:t>接口</w:t>
            </w:r>
          </w:p>
        </w:tc>
        <w:tc>
          <w:tcPr>
            <w:tcW w:w="1659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</w:rPr>
              <w:t>.</w:t>
            </w:r>
            <w:r>
              <w:rPr>
                <w:rFonts w:hint="eastAsia" w:ascii="宋体" w:hAnsi="宋体" w:cs="宋体"/>
                <w:lang w:val="en-US" w:eastAsia="zh-CN"/>
              </w:rPr>
              <w:t>访问接口，打印返回数据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测试用户是否能正确获取即时的排行榜信息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在多部手机内同时点击排行榜按钮，观察排行榜内容是否一致</w:t>
            </w:r>
          </w:p>
        </w:tc>
        <w:tc>
          <w:tcPr>
            <w:tcW w:w="166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各部手机的排行榜信息是一致的。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b/>
              </w:rPr>
              <w:t>版本权限用例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</w:rPr>
              <w:t>.权限操控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测试安装在不同版本品牌的安卓手机内，是否在安装时会弹出权限获取跳转窗口，且是否有效</w:t>
            </w:r>
          </w:p>
        </w:tc>
        <w:tc>
          <w:tcPr>
            <w:tcW w:w="1659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将本产品安装到不同品牌版本的安卓手机内，检测获取权限功能</w:t>
            </w:r>
          </w:p>
        </w:tc>
        <w:tc>
          <w:tcPr>
            <w:tcW w:w="1660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权限能够正确获取且有效，不受其他条件限制</w:t>
            </w:r>
          </w:p>
        </w:tc>
      </w:tr>
    </w:tbl>
    <w:p>
      <w:pPr>
        <w:rPr>
          <w:rFonts w:ascii="宋体" w:hAnsi="宋体" w:cs="宋体"/>
        </w:rPr>
      </w:pPr>
    </w:p>
    <w:p>
      <w:pPr>
        <w:pStyle w:val="2"/>
        <w:numPr>
          <w:ilvl w:val="0"/>
          <w:numId w:val="1"/>
        </w:numPr>
        <w:rPr>
          <w:rFonts w:ascii="宋体" w:hAnsi="宋体" w:cs="宋体"/>
        </w:rPr>
      </w:pPr>
      <w:bookmarkStart w:id="5" w:name="_Toc518499205"/>
      <w:r>
        <w:rPr>
          <w:rFonts w:hint="eastAsia" w:ascii="宋体" w:hAnsi="宋体" w:cs="宋体"/>
        </w:rPr>
        <w:t>质量评估</w:t>
      </w:r>
      <w:bookmarkEnd w:id="5"/>
    </w:p>
    <w:p>
      <w:pPr>
        <w:pStyle w:val="11"/>
        <w:ind w:left="36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评级说明：⭐ 不能使用</w:t>
      </w:r>
    </w:p>
    <w:p>
      <w:pPr>
        <w:pStyle w:val="11"/>
        <w:ind w:left="360" w:firstLine="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    ⭐⭐有待改进</w:t>
      </w:r>
    </w:p>
    <w:p>
      <w:pPr>
        <w:pStyle w:val="11"/>
        <w:ind w:left="360" w:firstLine="1050" w:firstLineChars="500"/>
        <w:rPr>
          <w:rFonts w:ascii="宋体" w:hAnsi="宋体" w:cs="宋体"/>
        </w:rPr>
      </w:pPr>
      <w:r>
        <w:rPr>
          <w:rFonts w:hint="eastAsia" w:ascii="宋体" w:hAnsi="宋体" w:cs="宋体"/>
        </w:rPr>
        <w:t>⭐⭐⭐合格</w:t>
      </w:r>
    </w:p>
    <w:p>
      <w:pPr>
        <w:pStyle w:val="11"/>
        <w:ind w:left="360" w:firstLine="1050" w:firstLineChars="500"/>
        <w:rPr>
          <w:rFonts w:ascii="宋体" w:hAnsi="宋体" w:cs="宋体"/>
        </w:rPr>
      </w:pPr>
      <w:r>
        <w:rPr>
          <w:rFonts w:hint="eastAsia" w:ascii="宋体" w:hAnsi="宋体" w:cs="宋体"/>
        </w:rPr>
        <w:t>⭐⭐⭐⭐良好</w:t>
      </w:r>
    </w:p>
    <w:p>
      <w:pPr>
        <w:pStyle w:val="11"/>
        <w:ind w:left="360" w:firstLine="1050" w:firstLineChars="500"/>
        <w:rPr>
          <w:rFonts w:ascii="宋体" w:hAnsi="宋体" w:cs="宋体"/>
        </w:rPr>
      </w:pPr>
      <w:r>
        <w:rPr>
          <w:rFonts w:hint="eastAsia" w:ascii="宋体" w:hAnsi="宋体" w:cs="宋体"/>
        </w:rPr>
        <w:t>⭐⭐⭐⭐⭐优秀</w:t>
      </w:r>
    </w:p>
    <w:p>
      <w:pPr>
        <w:rPr>
          <w:rFonts w:ascii="宋体" w:hAnsi="宋体" w:cs="宋体"/>
        </w:rPr>
      </w:pPr>
    </w:p>
    <w:tbl>
      <w:tblPr>
        <w:tblStyle w:val="10"/>
        <w:tblW w:w="69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F7CAAC" w:themeFill="accent2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被测试单元</w:t>
            </w:r>
          </w:p>
        </w:tc>
        <w:tc>
          <w:tcPr>
            <w:tcW w:w="1382" w:type="dxa"/>
            <w:shd w:val="clear" w:color="auto" w:fill="F7CAAC" w:themeFill="accent2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功能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性能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界面</w:t>
            </w:r>
          </w:p>
        </w:tc>
        <w:tc>
          <w:tcPr>
            <w:tcW w:w="1383" w:type="dxa"/>
            <w:shd w:val="clear" w:color="auto" w:fill="F7CAAC" w:themeFill="accent2" w:themeFillTint="66"/>
          </w:tcPr>
          <w:p>
            <w:pPr>
              <w:tabs>
                <w:tab w:val="left" w:pos="138"/>
              </w:tabs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ab/>
            </w:r>
            <w:r>
              <w:rPr>
                <w:rFonts w:hint="eastAsia" w:ascii="宋体" w:hAnsi="宋体" w:cs="宋体"/>
              </w:rPr>
              <w:t>可维护性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登录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注册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修改密码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接口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覆盖界面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退出登录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⭐⭐</w:t>
            </w:r>
          </w:p>
        </w:tc>
      </w:tr>
    </w:tbl>
    <w:p>
      <w:pPr>
        <w:rPr>
          <w:rFonts w:ascii="宋体" w:hAnsi="宋体" w:cs="宋体"/>
        </w:rPr>
      </w:pPr>
    </w:p>
    <w:p>
      <w:pPr>
        <w:pStyle w:val="2"/>
        <w:rPr>
          <w:rFonts w:ascii="宋体" w:hAnsi="宋体" w:cs="宋体"/>
        </w:rPr>
      </w:pPr>
      <w:bookmarkStart w:id="6" w:name="_Toc518499206"/>
      <w:r>
        <w:rPr>
          <w:rFonts w:hint="eastAsia" w:ascii="宋体" w:hAnsi="宋体" w:cs="宋体"/>
        </w:rPr>
        <w:t>5.总结</w:t>
      </w:r>
      <w:bookmarkEnd w:id="6"/>
    </w:p>
    <w:tbl>
      <w:tblPr>
        <w:tblStyle w:val="10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功能名称</w:t>
            </w:r>
          </w:p>
        </w:tc>
        <w:tc>
          <w:tcPr>
            <w:tcW w:w="1704" w:type="dxa"/>
            <w:shd w:val="clear" w:color="auto" w:fill="F7CAAC" w:themeFill="accent2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软件能力</w:t>
            </w:r>
          </w:p>
        </w:tc>
        <w:tc>
          <w:tcPr>
            <w:tcW w:w="1704" w:type="dxa"/>
            <w:shd w:val="clear" w:color="auto" w:fill="F7CAAC" w:themeFill="accent2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正确性</w:t>
            </w:r>
          </w:p>
        </w:tc>
        <w:tc>
          <w:tcPr>
            <w:tcW w:w="1705" w:type="dxa"/>
            <w:shd w:val="clear" w:color="auto" w:fill="F7CAAC" w:themeFill="accent2" w:themeFillTint="66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用户注册</w:t>
            </w:r>
          </w:p>
        </w:tc>
        <w:tc>
          <w:tcPr>
            <w:tcW w:w="170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注册成功</w:t>
            </w:r>
          </w:p>
        </w:tc>
        <w:tc>
          <w:tcPr>
            <w:tcW w:w="170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正确</w:t>
            </w:r>
          </w:p>
        </w:tc>
        <w:tc>
          <w:tcPr>
            <w:tcW w:w="170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用户登录</w:t>
            </w:r>
          </w:p>
        </w:tc>
        <w:tc>
          <w:tcPr>
            <w:tcW w:w="170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登陆成功</w:t>
            </w:r>
          </w:p>
        </w:tc>
        <w:tc>
          <w:tcPr>
            <w:tcW w:w="170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正确</w:t>
            </w:r>
          </w:p>
        </w:tc>
        <w:tc>
          <w:tcPr>
            <w:tcW w:w="170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接口返回数据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成功获取正确的</w:t>
            </w:r>
            <w:r>
              <w:rPr>
                <w:rFonts w:hint="eastAsia" w:ascii="宋体" w:hAnsi="宋体" w:cs="宋体"/>
                <w:lang w:val="en-US" w:eastAsia="zh-CN"/>
              </w:rPr>
              <w:t>接口信息</w:t>
            </w:r>
          </w:p>
        </w:tc>
        <w:tc>
          <w:tcPr>
            <w:tcW w:w="170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正确</w:t>
            </w:r>
          </w:p>
        </w:tc>
        <w:tc>
          <w:tcPr>
            <w:tcW w:w="170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数据库访问和数据获取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存储和获取数据</w:t>
            </w:r>
          </w:p>
        </w:tc>
        <w:tc>
          <w:tcPr>
            <w:tcW w:w="170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正确</w:t>
            </w:r>
          </w:p>
        </w:tc>
        <w:tc>
          <w:tcPr>
            <w:tcW w:w="1705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可操作</w:t>
            </w:r>
          </w:p>
        </w:tc>
      </w:tr>
    </w:tbl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本软件</w:t>
      </w:r>
      <w:r>
        <w:rPr>
          <w:rFonts w:hint="eastAsia" w:ascii="宋体" w:hAnsi="宋体" w:cs="宋体"/>
          <w:lang w:val="en-US" w:eastAsia="zh-CN"/>
        </w:rPr>
        <w:t>完成登陆注册，，接口数据获取，数据库的应用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  <w:bookmarkStart w:id="7" w:name="_GoBack"/>
    </w:p>
    <w:bookmarkEnd w:id="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4985"/>
    <w:multiLevelType w:val="multilevel"/>
    <w:tmpl w:val="0D3149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B11F6E"/>
    <w:multiLevelType w:val="multilevel"/>
    <w:tmpl w:val="60B11F6E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15"/>
    <w:rsid w:val="000068B8"/>
    <w:rsid w:val="00053614"/>
    <w:rsid w:val="000860C6"/>
    <w:rsid w:val="000B142C"/>
    <w:rsid w:val="000B6DC4"/>
    <w:rsid w:val="00113715"/>
    <w:rsid w:val="00140463"/>
    <w:rsid w:val="0019227C"/>
    <w:rsid w:val="001D5F33"/>
    <w:rsid w:val="00213DD6"/>
    <w:rsid w:val="002169F3"/>
    <w:rsid w:val="002226FF"/>
    <w:rsid w:val="002777C2"/>
    <w:rsid w:val="002D7E14"/>
    <w:rsid w:val="00334567"/>
    <w:rsid w:val="003802C8"/>
    <w:rsid w:val="003840E7"/>
    <w:rsid w:val="00397AF3"/>
    <w:rsid w:val="003A028C"/>
    <w:rsid w:val="00434591"/>
    <w:rsid w:val="006540A0"/>
    <w:rsid w:val="007A66BF"/>
    <w:rsid w:val="007B1B70"/>
    <w:rsid w:val="00970E80"/>
    <w:rsid w:val="00971355"/>
    <w:rsid w:val="00974A6E"/>
    <w:rsid w:val="009B78A8"/>
    <w:rsid w:val="00A0416F"/>
    <w:rsid w:val="00B773C8"/>
    <w:rsid w:val="00BF7ECF"/>
    <w:rsid w:val="00C30B02"/>
    <w:rsid w:val="00C50050"/>
    <w:rsid w:val="00C97B0D"/>
    <w:rsid w:val="00D567B8"/>
    <w:rsid w:val="00D75202"/>
    <w:rsid w:val="00E40A65"/>
    <w:rsid w:val="00E8037A"/>
    <w:rsid w:val="00E97C26"/>
    <w:rsid w:val="00F41CE2"/>
    <w:rsid w:val="1D476442"/>
    <w:rsid w:val="274C10F6"/>
    <w:rsid w:val="3AC650CA"/>
    <w:rsid w:val="75501DB6"/>
    <w:rsid w:val="78316C17"/>
    <w:rsid w:val="78F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7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389AB-852E-4406-A135-F8602202C2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583</Words>
  <Characters>3324</Characters>
  <Lines>27</Lines>
  <Paragraphs>7</Paragraphs>
  <TotalTime>5</TotalTime>
  <ScaleCrop>false</ScaleCrop>
  <LinksUpToDate>false</LinksUpToDate>
  <CharactersWithSpaces>3900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2018-07-04T12:20:00Z</dcterms:created>
  <dc:creator>yang yi</dc:creator>
  <cp:lastModifiedBy>洅給我分鐘</cp:lastModifiedBy>
  <dcterms:modified xsi:type="dcterms:W3CDTF">2018-07-05T10:04:36Z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