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1.内容来源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"https://mybatis.org/mybatis-3/zh/index.html"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6"/>
          <w:rFonts w:hint="eastAsia" w:eastAsiaTheme="minorEastAsia"/>
          <w:lang w:val="en-US" w:eastAsia="zh-CN"/>
        </w:rPr>
        <w:t>https://mybatis.org/mybatis-3/zh/index.html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2.简介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什么是 MyBatis？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MyBatis 是一款优秀的持久层框架，它支持定制化 SQL、存储过程以及高级映射。MyBatis 避免了几乎所有的 JDBC 代码和手动设置参数以及获取结果集。MyBatis 可以使用简单的 XML 或注解来配置和映射原生类型、接口和 Java 的 POJO（Plain Old Java Objects，普通老式 Java 对象）为数据库中的记录。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3.入门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4.XML配置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5.XML映射文件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6.动态SQL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7.java API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8.SQL语句构建器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9.日志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339EC"/>
    <w:rsid w:val="11B53FD5"/>
    <w:rsid w:val="137037DB"/>
    <w:rsid w:val="1C96763E"/>
    <w:rsid w:val="523F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tengyangyang</dc:creator>
  <cp:lastModifiedBy>滕了个</cp:lastModifiedBy>
  <dcterms:modified xsi:type="dcterms:W3CDTF">2020-01-07T09:08:47Z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