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Mybatis数据源与连接池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https://blog.csdn.net/luanlouis/article/details/37671851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对于ORM框架而言，数据源的组织是一个非常重要的一部分，这直接影响到框架的性能问题。本文将通过对MyBatis框架的数据源结构进行详尽的分析，并且深入解析MyBatis的连接池。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本文首先会讲述MyBatis的数据源的分类，然后会介绍数据源是如何加载和使用的。紧接着将分类介绍UNPOOLED、POOLED和JNDI类型的数据源组织；期间我们会重点讲解POOLED类型的数据源和其实现的连接池原理。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以下是本章的组织结构：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一、MyBatis数据源DataSource分类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二、数据源DataSource的创建过程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 DataSource什么时候创建Connection对象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四、不使用连接池的UnpooledDataSource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五、为什么要使用连接池？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六、使用了连接池的PooledDataSource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一、MyBatis数据源DataSource分类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MyBatis数据源实现是在以下四个包中：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1750" cy="704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MyBatis把数据源DataSource分为三种：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 UNPOOLED    不使用连接池的数据源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 POOLED      使用连接池的数据源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 JNDI            使用JNDI实现的数据源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1581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相应地，MyBatis内部分别定义了实现了java.sql.DataSource接口的UnpooledDataSource，PooledDataSource类来表示UNPOOLED、POOLED类型的数据源。 如下图所示：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34175" cy="44100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对于JNDI类型的数据源DataSource，则是通过JNDI上下文中取值。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二、数据源DataSource的创建过程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1.说明演示1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MyBatis内置了数据源的支持，如：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environments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default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"development"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&lt;environment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"development"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&lt;transactionManager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type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"JDBC"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&lt;dataSource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type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"POOLED"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&lt;property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"driver"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value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"${jdbc.driverClassName}"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&lt;property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"url"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value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"${jdbc.url}"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&lt;property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"username"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value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"${jdbc.username}"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&lt;property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"password"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shd w:val="clear" w:fill="FAFAFA"/>
        </w:rPr>
        <w:t>value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shd w:val="clear" w:fill="FAFAFA"/>
        </w:rPr>
        <w:t>"${jdbc.password}"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&lt;/dataSource&gt;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&lt;/environment&gt;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type为POOLED的数据源是MyBatis内置的数据源类型(它是一个类型别名)。POOLED对应的数据库连接池工厂是org.apache.ibatis.datasource.pooled.PooledDataSourceFactory,它必须实现接口 org.apache.ibatis.datasource.DataSourceFactory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ascii="DejaVu Sans Mono" w:hAnsi="DejaVu Sans Mono" w:eastAsia="DejaVu Sans Mono" w:cs="DejaVu Sans Mon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package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org.apache.ibatis.datasource.pooled;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import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org.apache.ibatis.datasource.unpooled.UnpooledDataSourceFactory;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class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PooledDataSourceFactory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extends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UnpooledDataSourceFactory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PooledDataSourceFactory()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this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.dataSource =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PooledDataSource();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目前有各种各样的数据源实现，如果在项目中要使用第三方的数据源，如何将它配置到MyBatis中呢？通过实现 org.apache.ibatis.datasource.DataSourceFactory将数据源集成到MyBatis中。本文以Druid数据源为例。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实现DataSourceFactory接口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after="270" w:afterAutospacing="0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officialcn.datasource.DruidDataSource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>了个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>2020/1/10 9:31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com.alibaba.druid.pool.DruidDataSource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org.apache.ibatis.datasource.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>DataSourceFactory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javax.sql.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>DataSource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java.sql.SQLException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java.util.Properties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DruidDataSourceFactory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 xml:space="preserve">DataSourceFactory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Properties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setProperties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(Properties props)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props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props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 xml:space="preserve">DataSource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getDataSource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DruidDataSource dds =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DruidDataSource()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dds.setDriverClassName(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"driver"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dds.setUrl(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"url"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dds.setPassword(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dds.setUsername(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"username"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//其他配置可以根据MyBatis主配置文件进行配置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//&lt;!-- 配置初始化大小、最小、最大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//&lt;property name="initialSize" value="1" /&gt;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//&lt;property name="minIdle" value="1" /&gt;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//&lt;property name="maxActive" value="20" /&gt;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//&lt;!-- 配置获取连接等待超时的时间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//&lt;property name="maxWait" value="60000" /&gt;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//&lt;!-- 配置间隔多久才进行一次检测，检测需要关闭的空闲连接，单位是毫秒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//&lt;property name="timeBetweenEvictionRunsMillis" value="3000" /&gt;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//&lt;!-- 配置一个连接在池中最小生存的时间，单位是毫秒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//&lt;property name="minEvictableIdleTimeMillis" value="300000" /&gt;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//&lt;property name="validationQuery" value="SELECT 'x' FROM DUAL" /&gt;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//&lt;property name="testWhileIdle" value="true" /&gt;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//&lt;property name="testOnBorrow" value="false" /&gt;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//&lt;property name="testOnReturn" value="false" /&gt;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//&lt;!-- mysql 不支持 poolPreparedStatements--&gt;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//&lt;!--&lt;property name="poolPreparedStatements" value="true" /&gt;--&gt;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//&lt;!--&lt;property name="maxPoolPreparedStatementPerConnectionSize" value="20" /&gt;--&gt;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//&lt;!-- 开启Druid的监控统计功能  掉后监控界面sql无法统计--&gt;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//&lt;property name="filters" value="stat" /&gt;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dds.setInitialSize(Integer.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"initialSize"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dds.setMinIdle(Integer.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"minIdle"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dds.setMaxActive(Integer.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"maxActive"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dds.setMaxWait(Long.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"initialSize"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dds.setTimeBetweenEvictionRunsMillis(Long.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"timeBetweenEvictionRunsMillis"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dds.setMinEvictableIdleTimeMillis(Long.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"minEvictableIdleTimeMillis"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dds.init()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dds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Mybatis配置文件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&lt;typeAliases&gt;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&lt;typeAlias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alias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="DRUID"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="officialcn.datasource.DruidDataSource.DruidDataSourceFactory"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 配置环境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&lt;environments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default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="development"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&lt;environment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="development"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&lt;transactionManager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="JDBC"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&lt;!--&lt;dataSource type="officialcn.datasource.DruidDataSource.DruidDataSourceFactory"&gt;--&gt;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&lt;dataSource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="DRUID"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="driver"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="${driver}"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="url"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="${url}"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="username"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="${username?:root}"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="password"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="${password?:root}"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 配置初始化大小、最小、最大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="initialSize"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="1"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="minIdle"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="1"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="maxActive"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="20"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 配置获取连接等待超时的时间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="maxWait"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="60000"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 配置间隔多久才进行一次检测，检测需要关闭的空闲连接，单位是毫秒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="timeBetweenEvictionRunsMillis"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="3000"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 配置一个连接在池中最小生存的时间，单位是毫秒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="minEvictableIdleTimeMillis"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="300000"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="validationQuery"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="SELECT 'x' FROM DUAL"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="testWhileIdle"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="true"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="testOnBorrow"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="false"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="testOnReturn"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="false"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 mysql 不支持 poolPreparedStatements--&gt;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    &lt;!--&lt;property name="poolPreparedStatements" value="true" /&gt;--&gt;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    &lt;!--&lt;property name="maxPoolPreparedStatementPerConnectionSize" value="20" /&gt;--&gt;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    &lt;!-- 开启Druid的监控统计功能  掉后监控界面sql无法统计--&gt;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="filters"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="stat"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&lt;/dataSource&gt;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&lt;/environment&gt;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 配置mysql的环境--&gt;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&lt;environment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="mysql"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 配置事务的类型--&gt;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&lt;transactionManager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="JDBC"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&gt;&lt;/transactionManager&gt;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 配置数据源（连接池）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&lt;dataSource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="POOLED"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 配置连接数据库的4个基本信息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="driver"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="${driver}"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="url"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="${url}"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>&lt;!-- 如果属性 'username' 没有被配置，'username' 属性的值将为 'ut_user' 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    &lt;!--对应上面properties配置中的1：启动默认值特性，2：修改默认值的分隔符--&gt;</w:t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5A935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="username"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="${username?:root}"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="password"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="${password?:root}"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&lt;/dataSource&gt;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&lt;/environment&gt;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&lt;/environments&gt;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D04C7"/>
    <w:multiLevelType w:val="multilevel"/>
    <w:tmpl w:val="247D04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B61305C"/>
    <w:multiLevelType w:val="multilevel"/>
    <w:tmpl w:val="5B6130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51BC7"/>
    <w:rsid w:val="12FB3FDA"/>
    <w:rsid w:val="27F13404"/>
    <w:rsid w:val="40182350"/>
    <w:rsid w:val="42D540E5"/>
    <w:rsid w:val="5EE27021"/>
    <w:rsid w:val="75F6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tengyangyang</dc:creator>
  <cp:lastModifiedBy>滕了个</cp:lastModifiedBy>
  <dcterms:modified xsi:type="dcterms:W3CDTF">2020-04-07T09:15:23Z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