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F52682">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r>
        <w:rPr>
          <w:rFonts w:ascii="Times New Roman" w:hAnsi="Times New Roman"/>
          <w:b/>
          <w:bCs/>
          <w:sz w:val="24"/>
          <w:szCs w:val="24"/>
          <w:u w:val="single"/>
        </w:rPr>
        <w:t>pecies</w:t>
      </w:r>
      <w:r>
        <w:rPr>
          <w:rFonts w:ascii="Times New Roman" w:hAnsi="Times New Roman"/>
          <w:b/>
          <w:bCs/>
          <w:sz w:val="24"/>
          <w:szCs w:val="24"/>
          <w:u w:val="single"/>
        </w:rPr>
        <w:t xml:space="preserve">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BETTER right? Etc… something like that</w:t>
        </w:r>
      </w:ins>
      <w:del w:id="22" w:author="zenrunner" w:date="2019-03-26T19:28:00Z">
        <w:r w:rsidR="00F52682" w:rsidDel="00C63354">
          <w:rPr>
            <w:rFonts w:ascii="Times New Roman" w:hAnsi="Times New Roman"/>
            <w:b/>
            <w:bCs/>
            <w:sz w:val="24"/>
            <w:szCs w:val="24"/>
            <w:u w:val="single"/>
          </w:rPr>
          <w:delText xml:space="preserve"> </w:delText>
        </w:r>
        <w:r w:rsidR="00F52682"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F52682">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F52682">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F52682">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Dr.Christopher Lortie</w:t>
      </w:r>
    </w:p>
    <w:p w14:paraId="4DDEFAEC" w14:textId="77777777" w:rsidR="00202574" w:rsidRDefault="00F52682">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 xml:space="preserve">April </w:t>
      </w:r>
      <w:r>
        <w:rPr>
          <w:rFonts w:ascii="Times New Roman" w:hAnsi="Times New Roman"/>
          <w:sz w:val="24"/>
          <w:szCs w:val="24"/>
        </w:rPr>
        <w:t>4th 2019</w:t>
      </w:r>
    </w:p>
    <w:p w14:paraId="7E4CFF4E"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F52682">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lastRenderedPageBreak/>
        <w:tab/>
        <w:t>I thank Dr. Lortie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 xml:space="preserve">Glen </w:t>
      </w:r>
      <w:r>
        <w:rPr>
          <w:rFonts w:ascii="Times New Roman" w:hAnsi="Times New Roman"/>
          <w:sz w:val="24"/>
          <w:szCs w:val="24"/>
          <w:lang w:val="de-DE"/>
        </w:rPr>
        <w:t>Marlok</w:t>
      </w:r>
      <w:r>
        <w:rPr>
          <w:rFonts w:ascii="Times New Roman" w:hAnsi="Times New Roman"/>
          <w:sz w:val="24"/>
          <w:szCs w:val="24"/>
        </w:rPr>
        <w:t xml:space="preserve"> who provided me with the tools and various skills necessary to perform the experiment. Finally, I thank my fellow Honours Thesis student, Diana Pik</w:t>
      </w:r>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Abstract</w:t>
      </w:r>
    </w:p>
    <w:p w14:paraId="017E37A4" w14:textId="0B11B694"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w:t>
      </w:r>
      <w:r>
        <w:rPr>
          <w:rFonts w:ascii="Times New Roman" w:hAnsi="Times New Roman"/>
          <w:sz w:val="24"/>
          <w:szCs w:val="24"/>
        </w:rPr>
        <w:t>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ith a suite</w:t>
      </w:r>
      <w:r>
        <w:rPr>
          <w:rFonts w:ascii="Times New Roman" w:hAnsi="Times New Roman"/>
          <w:sz w:val="24"/>
          <w:szCs w:val="24"/>
        </w:rPr>
        <w:t xml:space="preserv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this invasive species</w:t>
        </w:r>
        <w:r w:rsidR="00B30CA9">
          <w:rPr>
            <w:rFonts w:ascii="Times New Roman" w:hAnsi="Times New Roman"/>
            <w:sz w:val="24"/>
            <w:szCs w:val="24"/>
          </w:rPr>
          <w:t xml:space="preserve">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done</w:t>
        </w:r>
        <w:r w:rsidR="00D8241F">
          <w:rPr>
            <w:rFonts w:ascii="Times New Roman" w:hAnsi="Times New Roman"/>
            <w:sz w:val="24"/>
            <w:szCs w:val="24"/>
          </w:rPr>
          <w:t xml:space="preserve"> </w:t>
        </w:r>
      </w:ins>
      <w:r>
        <w:rPr>
          <w:rFonts w:ascii="Times New Roman" w:hAnsi="Times New Roman"/>
          <w:sz w:val="24"/>
          <w:szCs w:val="24"/>
        </w:rPr>
        <w:t>in a cont</w:t>
      </w:r>
      <w:r>
        <w:rPr>
          <w:rFonts w:ascii="Times New Roman" w:hAnsi="Times New Roman"/>
          <w:sz w:val="24"/>
          <w:szCs w:val="24"/>
        </w:rPr>
        <w:t>rolled greenhouse setting in order to reduce the impact of extraneous variables on the results of the study</w:t>
      </w:r>
      <w:r>
        <w:rPr>
          <w:rFonts w:ascii="Times New Roman" w:hAnsi="Times New Roman"/>
          <w:sz w:val="24"/>
          <w:szCs w:val="24"/>
        </w:rPr>
        <w:t xml:space="preserve">. </w:t>
      </w:r>
      <w:ins w:id="48" w:author="zenrunner" w:date="2019-03-26T19:34:00Z">
        <w:r w:rsidR="00233704">
          <w:rPr>
            <w:rFonts w:ascii="Times New Roman" w:hAnsi="Times New Roman"/>
            <w:sz w:val="24"/>
            <w:szCs w:val="24"/>
          </w:rPr>
          <w:t xml:space="preserve">Drought was introduced by…..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ins>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increased native mortality</w:t>
      </w:r>
      <w:r>
        <w:rPr>
          <w:rFonts w:ascii="Times New Roman" w:hAnsi="Times New Roman"/>
          <w:sz w:val="24"/>
          <w:szCs w:val="24"/>
        </w:rPr>
        <w:t xml:space="preserve">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influenced</w:t>
        </w:r>
        <w:r w:rsidR="00953BA6">
          <w:rPr>
            <w:rFonts w:ascii="Times New Roman" w:hAnsi="Times New Roman"/>
            <w:sz w:val="24"/>
            <w:szCs w:val="24"/>
          </w:rPr>
          <w:t xml:space="preserve"> </w:t>
        </w:r>
      </w:ins>
      <w:r>
        <w:rPr>
          <w:rFonts w:ascii="Times New Roman" w:hAnsi="Times New Roman"/>
          <w:sz w:val="24"/>
          <w:szCs w:val="24"/>
        </w:rPr>
        <w:t>when grown with Phacelia with drought significantly increasing brome mortality</w:t>
      </w:r>
      <w:r>
        <w:rPr>
          <w:rFonts w:ascii="Times New Roman" w:hAnsi="Times New Roman"/>
          <w:sz w:val="24"/>
          <w:szCs w:val="24"/>
        </w:rPr>
        <w:t xml:space="preserve">.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The negative effect of brome on native productivit</w:t>
      </w:r>
      <w:r>
        <w:rPr>
          <w:rFonts w:ascii="Times New Roman" w:hAnsi="Times New Roman"/>
          <w:sz w:val="24"/>
          <w:szCs w:val="24"/>
        </w:rPr>
        <w:t xml:space="preserve">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ie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fo</w:t>
      </w:r>
      <w:r>
        <w:rPr>
          <w:rFonts w:ascii="Times New Roman" w:hAnsi="Times New Roman"/>
          <w:sz w:val="24"/>
          <w:szCs w:val="24"/>
        </w:rPr>
        <w:t xml:space="preserve">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Pr>
            <w:rFonts w:ascii="Times New Roman" w:hAnsi="Times New Roman"/>
            <w:sz w:val="24"/>
            <w:szCs w:val="24"/>
          </w:rPr>
          <w:t xml:space="preserve"> in these deserts if brome is present</w:t>
        </w:r>
      </w:ins>
      <w:bookmarkStart w:id="80" w:name="_GoBack"/>
      <w:bookmarkEnd w:id="80"/>
      <w:r>
        <w:rPr>
          <w:rFonts w:ascii="Times New Roman" w:hAnsi="Times New Roman"/>
          <w:sz w:val="24"/>
          <w:szCs w:val="24"/>
        </w:rPr>
        <w:t xml:space="preserve">.   </w:t>
      </w:r>
    </w:p>
    <w:p w14:paraId="62294CEB"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Introduction</w:t>
      </w:r>
    </w:p>
    <w:p w14:paraId="6578B201"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Pr>
          <w:rFonts w:ascii="Times New Roman" w:hAnsi="Times New Roman"/>
          <w:sz w:val="24"/>
          <w:szCs w:val="24"/>
        </w:rPr>
        <w:t>California is known for having an extremely unique plant ecology, with a vast array of very different microclimates and biomes. The southern portion of the state is defined by an arid precipitation regi</w:t>
      </w:r>
      <w:r>
        <w:rPr>
          <w:rFonts w:ascii="Times New Roman" w:hAnsi="Times New Roman"/>
          <w:sz w:val="24"/>
          <w:szCs w:val="24"/>
        </w:rPr>
        <w:t>me and as a result is dominated by chaparral and desert ecosystems. The chaparral environments possess a mediterranean climate; hot, dry summers and mild, wet winters (Zammit and Zedler, 1994). The deserts, which are located in the southeastern most portio</w:t>
      </w:r>
      <w:r>
        <w:rPr>
          <w:rFonts w:ascii="Times New Roman" w:hAnsi="Times New Roman"/>
          <w:sz w:val="24"/>
          <w:szCs w:val="24"/>
        </w:rPr>
        <w:t xml:space="preserve">n of the state and extend into Arizona and Nevada, possess a climatic regime of hot, dry summers and cold, dry winters (Thomson et al., 2018; Larrain-Barrios et al., 2018). </w:t>
      </w:r>
    </w:p>
    <w:p w14:paraId="6251C579"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both chaparral and desert ecosystems, water availability tends to be the </w:t>
      </w:r>
      <w:r>
        <w:rPr>
          <w:rFonts w:ascii="Times New Roman" w:eastAsia="Times New Roman" w:hAnsi="Times New Roman" w:cs="Times New Roman"/>
          <w:sz w:val="24"/>
          <w:szCs w:val="24"/>
        </w:rPr>
        <w:t>greatest environmental filter in determining which plant species persist (</w:t>
      </w:r>
      <w:r>
        <w:rPr>
          <w:rFonts w:ascii="Times New Roman" w:hAnsi="Times New Roman"/>
          <w:sz w:val="24"/>
          <w:szCs w:val="24"/>
        </w:rPr>
        <w:t>Larrain-Barrios et al., 2018). In order to survive under these stressful conditions, plants must possess a suite of unique functional traits. Small, thick waxy leaves or the adaptati</w:t>
      </w:r>
      <w:r>
        <w:rPr>
          <w:rFonts w:ascii="Times New Roman" w:hAnsi="Times New Roman"/>
          <w:sz w:val="24"/>
          <w:szCs w:val="24"/>
        </w:rPr>
        <w:t>on of spines (which are modified leaves) helps to reduce water loss from evapotranspiration (Larrain-Barrios et al., 2018). A deep, rapidly growing, tap-root system aids in both water absorption from deeper areas of the soil profile and the storage of vita</w:t>
      </w:r>
      <w:r>
        <w:rPr>
          <w:rFonts w:ascii="Times New Roman" w:hAnsi="Times New Roman"/>
          <w:sz w:val="24"/>
          <w:szCs w:val="24"/>
        </w:rPr>
        <w:t>l nutrients (Barbour, 1973). The production of small seeds, with a thick seed coat, prevents desiccation during periods of dormancy, due to undesirable growing conditions (Keeley, 1991). Sets of hairs or trichomes along leaves and stems aid, in foliar upta</w:t>
      </w:r>
      <w:r>
        <w:rPr>
          <w:rFonts w:ascii="Times New Roman" w:hAnsi="Times New Roman"/>
          <w:sz w:val="24"/>
          <w:szCs w:val="24"/>
        </w:rPr>
        <w:t>ke of moisture from fog and morning dew, in tandem with increasing reflectance of surfaces, thereby reducing damage from high-irradiance (Larrain-Barrios et al., 2018). Finally, presence of green stems (photosynthetic tissue) aids in carbon sequestration d</w:t>
      </w:r>
      <w:r>
        <w:rPr>
          <w:rFonts w:ascii="Times New Roman" w:hAnsi="Times New Roman"/>
          <w:sz w:val="24"/>
          <w:szCs w:val="24"/>
        </w:rPr>
        <w:t xml:space="preserve">uring leafless periods and severe drought (Larrain-Barrios et al., 2018). Plants that lack these traits are unable to survive the resource limited and arid environments of Southern California. </w:t>
      </w:r>
    </w:p>
    <w:p w14:paraId="7611AF7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California is also estimated to possess 6000 native plant spe</w:t>
      </w:r>
      <w:r>
        <w:rPr>
          <w:rFonts w:ascii="Times New Roman" w:eastAsia="Times New Roman" w:hAnsi="Times New Roman" w:cs="Times New Roman"/>
          <w:sz w:val="24"/>
          <w:szCs w:val="24"/>
        </w:rPr>
        <w:t xml:space="preserve">cies of which 2200 are endemic; they are found nowhere else on Earth (Myers et al., 2000; </w:t>
      </w:r>
      <w:r>
        <w:rPr>
          <w:rFonts w:ascii="Times New Roman" w:hAnsi="Times New Roman"/>
          <w:sz w:val="24"/>
          <w:szCs w:val="24"/>
        </w:rPr>
        <w:t>Loarie</w:t>
      </w:r>
      <w:r>
        <w:rPr>
          <w:rFonts w:ascii="Times New Roman" w:hAnsi="Times New Roman"/>
          <w:sz w:val="24"/>
          <w:szCs w:val="24"/>
        </w:rPr>
        <w:t xml:space="preserve"> et al., 2008). Brooks et al., (2006) defines California as a centre of plant biodiversity containing a high degree of irreplaceability. Furthermore, the state </w:t>
      </w:r>
      <w:r>
        <w:rPr>
          <w:rFonts w:ascii="Times New Roman" w:hAnsi="Times New Roman"/>
          <w:sz w:val="24"/>
          <w:szCs w:val="24"/>
        </w:rPr>
        <w:t>is home to approximately 71 endemic vertebrate species combined with an exceptional amount of arthropod biodiversity, many of which are endemic to California (Myers et al., 2000; Prugh et al., 2018). All of these animal species rely on the persistence of t</w:t>
      </w:r>
      <w:r>
        <w:rPr>
          <w:rFonts w:ascii="Times New Roman" w:hAnsi="Times New Roman"/>
          <w:sz w:val="24"/>
          <w:szCs w:val="24"/>
        </w:rPr>
        <w:t>he native floristic communities in order to thrive. Due to the high degree of endemism found in California, it is considered one of the world</w:t>
      </w:r>
      <w:r>
        <w:rPr>
          <w:rFonts w:ascii="Times New Roman" w:hAnsi="Times New Roman"/>
          <w:sz w:val="24"/>
          <w:szCs w:val="24"/>
        </w:rPr>
        <w:t>’</w:t>
      </w:r>
      <w:r>
        <w:rPr>
          <w:rFonts w:ascii="Times New Roman" w:hAnsi="Times New Roman"/>
          <w:sz w:val="24"/>
          <w:szCs w:val="24"/>
        </w:rPr>
        <w:t>s biodiversity hotspots (Myers et al., 2000). A biodiversity hotspot is defined as a region under threat due to ec</w:t>
      </w:r>
      <w:r>
        <w:rPr>
          <w:rFonts w:ascii="Times New Roman" w:hAnsi="Times New Roman"/>
          <w:sz w:val="24"/>
          <w:szCs w:val="24"/>
        </w:rPr>
        <w:t>ological or anthropogenic factors and contains a significant amount of the world</w:t>
      </w:r>
      <w:r>
        <w:rPr>
          <w:rFonts w:ascii="Times New Roman" w:hAnsi="Times New Roman"/>
          <w:sz w:val="24"/>
          <w:szCs w:val="24"/>
        </w:rPr>
        <w:t>’</w:t>
      </w:r>
      <w:r>
        <w:rPr>
          <w:rFonts w:ascii="Times New Roman" w:hAnsi="Times New Roman"/>
          <w:sz w:val="24"/>
          <w:szCs w:val="24"/>
        </w:rPr>
        <w:t>s endemic plant and animals species (Brooks et al., 2006; Myers et al., 2000). In regards to California, native plant communities, particularly in the chaparral and desert eco</w:t>
      </w:r>
      <w:r>
        <w:rPr>
          <w:rFonts w:ascii="Times New Roman" w:hAnsi="Times New Roman"/>
          <w:sz w:val="24"/>
          <w:szCs w:val="24"/>
        </w:rPr>
        <w:t xml:space="preserve">systems, are currently under significant threat due to two major ecological factors; 1) increased frequency and severity of drought and 2) ecological invasion of exotic plant species. </w:t>
      </w:r>
    </w:p>
    <w:p w14:paraId="1F8623E8"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w:t>
      </w:r>
      <w:r>
        <w:rPr>
          <w:rFonts w:ascii="Times New Roman" w:hAnsi="Times New Roman"/>
          <w:sz w:val="24"/>
          <w:szCs w:val="24"/>
        </w:rPr>
        <w:t>sert) or semi-arid (chaparral) climatic regime where precipitation is the primary environmental factor that determines the success and proliferation of vegetative communities. Because of the extreme impact that water availability has on these ecosystems, r</w:t>
      </w:r>
      <w:r>
        <w:rPr>
          <w:rFonts w:ascii="Times New Roman" w:hAnsi="Times New Roman"/>
          <w:sz w:val="24"/>
          <w:szCs w:val="24"/>
        </w:rPr>
        <w:t xml:space="preserve">apid ecological changes occur in response to varying precipitation levels, both seasonally and over a multi-year period (Swain et al., 2018). In Southern California, the growing season coincides with the winter rains, which typically begin in late October </w:t>
      </w:r>
      <w:r>
        <w:rPr>
          <w:rFonts w:ascii="Times New Roman" w:hAnsi="Times New Roman"/>
          <w:sz w:val="24"/>
          <w:szCs w:val="24"/>
        </w:rPr>
        <w:t xml:space="preserve">and end in April (Thompson et al., 2018). In May, the summer drought begins with herbaceous annuals dispersing their seeds and dying shortly after; only cacti and and deeply rooted, sclerophylls (possess small, thick, waxy leaves) shrubs persist until the </w:t>
      </w:r>
      <w:r>
        <w:rPr>
          <w:rFonts w:ascii="Times New Roman" w:hAnsi="Times New Roman"/>
          <w:sz w:val="24"/>
          <w:szCs w:val="24"/>
        </w:rPr>
        <w:t xml:space="preserve">winter rains return (Wade and Loik, 2017). This is a typical depiction of the seasonal ecological changes which occur in Southern California plant communities. </w:t>
      </w:r>
    </w:p>
    <w:p w14:paraId="6DB0495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w:t>
      </w:r>
      <w:r>
        <w:rPr>
          <w:rFonts w:ascii="Times New Roman" w:eastAsia="Times New Roman" w:hAnsi="Times New Roman" w:cs="Times New Roman"/>
          <w:sz w:val="24"/>
          <w:szCs w:val="24"/>
        </w:rPr>
        <w:t>are characteristic of the climate of Western North America, the 5-year California drought was not only the worst drought in over a century of instrumental observation but 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w:t>
      </w:r>
      <w:r>
        <w:rPr>
          <w:rFonts w:ascii="Times New Roman" w:hAnsi="Times New Roman"/>
          <w:sz w:val="24"/>
          <w:szCs w:val="24"/>
        </w:rPr>
        <w:t>Anchukaitis</w:t>
      </w:r>
      <w:r>
        <w:rPr>
          <w:rFonts w:ascii="Times New Roman" w:hAnsi="Times New Roman"/>
          <w:sz w:val="24"/>
          <w:szCs w:val="24"/>
        </w:rPr>
        <w:t xml:space="preserve">, 2014). The </w:t>
      </w:r>
      <w:r>
        <w:rPr>
          <w:rFonts w:ascii="Times New Roman" w:hAnsi="Times New Roman"/>
          <w:sz w:val="24"/>
          <w:szCs w:val="24"/>
        </w:rPr>
        <w:t>severity of the drought was prescribed to multiple years of below average precipitation and above average temperatures, with 2014 being the driest out of the 5 years (Swain et al., 2016). The higher temperatures accounted for approximately 25% of the obser</w:t>
      </w:r>
      <w:r>
        <w:rPr>
          <w:rFonts w:ascii="Times New Roman" w:hAnsi="Times New Roman"/>
          <w:sz w:val="24"/>
          <w:szCs w:val="24"/>
        </w:rPr>
        <w:t>ved moisture deficits, reducing soil moisture, streamflow/discharge and water levels in human-made water storage reservoirs. In turn, the drought imposed both negative societal and ecological impacts (Lund et al., 2018).</w:t>
      </w:r>
    </w:p>
    <w:p w14:paraId="1EFA42F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a societal perspective, the d</w:t>
      </w:r>
      <w:r>
        <w:rPr>
          <w:rFonts w:ascii="Times New Roman" w:eastAsia="Times New Roman" w:hAnsi="Times New Roman" w:cs="Times New Roman"/>
          <w:sz w:val="24"/>
          <w:szCs w:val="24"/>
        </w:rPr>
        <w:t>rought caused drastic economic losses for California</w:t>
      </w:r>
      <w:r>
        <w:rPr>
          <w:rFonts w:ascii="Times New Roman" w:hAnsi="Times New Roman"/>
          <w:sz w:val="24"/>
          <w:szCs w:val="24"/>
        </w:rPr>
        <w:t>’</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t>
      </w:r>
      <w:r>
        <w:rPr>
          <w:rFonts w:ascii="Times New Roman" w:hAnsi="Times New Roman"/>
          <w:sz w:val="24"/>
          <w:szCs w:val="24"/>
        </w:rPr>
        <w:t xml:space="preserve">was $2.7 billion (Lund et al., 2018). Furthermore, isolated and rural cities in Southern California had to perform mandatory water rationing in order to cope with rapidly depleting water supplies (Lund et al., 2018). </w:t>
      </w:r>
    </w:p>
    <w:p w14:paraId="01E86FD4"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Nevertheless, the majority of concern</w:t>
      </w:r>
      <w:r>
        <w:rPr>
          <w:rFonts w:ascii="Times New Roman" w:eastAsia="Times New Roman" w:hAnsi="Times New Roman" w:cs="Times New Roman"/>
          <w:sz w:val="24"/>
          <w:szCs w:val="24"/>
        </w:rPr>
        <w:t xml:space="preserve"> regarding the California drought has been in terms of the ecological effects. The drought tolerant plant species of Southern California typically employ one of three mechanisms in order to survive extended and sever drought periods; tolerance, avoidance a</w:t>
      </w:r>
      <w:r>
        <w:rPr>
          <w:rFonts w:ascii="Times New Roman" w:eastAsia="Times New Roman" w:hAnsi="Times New Roman" w:cs="Times New Roman"/>
          <w:sz w:val="24"/>
          <w:szCs w:val="24"/>
        </w:rPr>
        <w:t>nd escape (</w:t>
      </w:r>
      <w:r>
        <w:rPr>
          <w:rFonts w:ascii="Times New Roman" w:hAnsi="Times New Roman"/>
          <w:sz w:val="24"/>
          <w:szCs w:val="24"/>
        </w:rPr>
        <w:t>Balachowski</w:t>
      </w:r>
      <w:r>
        <w:rPr>
          <w:rFonts w:ascii="Times New Roman" w:hAnsi="Times New Roman"/>
          <w:sz w:val="24"/>
          <w:szCs w:val="24"/>
        </w:rPr>
        <w:t xml:space="preserve"> et al., 2018). Tolerance is utilized by plants that can withstand significant levels of tissue dehydration in the absence of additional water inputs. They survive by storing large quantities of water-soluble proteins and carbohydrate</w:t>
      </w:r>
      <w:r>
        <w:rPr>
          <w:rFonts w:ascii="Times New Roman" w:hAnsi="Times New Roman"/>
          <w:sz w:val="24"/>
          <w:szCs w:val="24"/>
        </w:rPr>
        <w:t>s, which aid in regulating osmotic potential and provide nutrient reserves for regrowth once the water stress in alleviated (Volaire, 1995). Avoidance is utilized by plants that are relatively sensitive to dehydration and try to delay dehydration for as lo</w:t>
      </w:r>
      <w:r>
        <w:rPr>
          <w:rFonts w:ascii="Times New Roman" w:hAnsi="Times New Roman"/>
          <w:sz w:val="24"/>
          <w:szCs w:val="24"/>
        </w:rPr>
        <w:t>ng as possible. This is achieved through the use of a deep root system capable of tapping into groundwater reserves (</w:t>
      </w:r>
      <w:r>
        <w:rPr>
          <w:rFonts w:ascii="Times New Roman" w:hAnsi="Times New Roman"/>
          <w:sz w:val="24"/>
          <w:szCs w:val="24"/>
        </w:rPr>
        <w:t>Balachowski</w:t>
      </w:r>
      <w:r>
        <w:rPr>
          <w:rFonts w:ascii="Times New Roman" w:hAnsi="Times New Roman"/>
          <w:sz w:val="24"/>
          <w:szCs w:val="24"/>
        </w:rPr>
        <w:t xml:space="preserve"> et al., 2018; Young et al., 2010). Both tolerance and avoidance are utilized by perennials (live longer than a single growing s</w:t>
      </w:r>
      <w:r>
        <w:rPr>
          <w:rFonts w:ascii="Times New Roman" w:hAnsi="Times New Roman"/>
          <w:sz w:val="24"/>
          <w:szCs w:val="24"/>
        </w:rPr>
        <w:t>eason) in an attempt to survive the summer drought. Escape is characteristic of plant taxa that grow rapidly, reproduce and die before ever having to experience severe drought stress. This is observed in annual plants inhabiting Southern California ecosyst</w:t>
      </w:r>
      <w:r>
        <w:rPr>
          <w:rFonts w:ascii="Times New Roman" w:hAnsi="Times New Roman"/>
          <w:sz w:val="24"/>
          <w:szCs w:val="24"/>
        </w:rPr>
        <w:t>ems (</w:t>
      </w:r>
      <w:r>
        <w:rPr>
          <w:rFonts w:ascii="Times New Roman" w:hAnsi="Times New Roman"/>
          <w:sz w:val="24"/>
          <w:szCs w:val="24"/>
        </w:rPr>
        <w:t>Balachowski</w:t>
      </w:r>
      <w:r>
        <w:rPr>
          <w:rFonts w:ascii="Times New Roman" w:hAnsi="Times New Roman"/>
          <w:sz w:val="24"/>
          <w:szCs w:val="24"/>
        </w:rPr>
        <w:t xml:space="preserve"> et al., 2018). In a severe drought however, plants that utilize avoidance and escape strategies are at significant risk. As observed in the California drought, groundwater reserves gradually deplete due to high temperatures and low hydrolo</w:t>
      </w:r>
      <w:r>
        <w:rPr>
          <w:rFonts w:ascii="Times New Roman" w:hAnsi="Times New Roman"/>
          <w:sz w:val="24"/>
          <w:szCs w:val="24"/>
        </w:rPr>
        <w:t xml:space="preserve">gical inputs (Lund et al., 2018). This puts high stress on plants that perform the avoidance strategy as the groundwater flow is their primary </w:t>
      </w:r>
      <w:r>
        <w:rPr>
          <w:rFonts w:ascii="Times New Roman" w:hAnsi="Times New Roman"/>
          <w:sz w:val="24"/>
          <w:szCs w:val="24"/>
        </w:rPr>
        <w:t>‘</w:t>
      </w:r>
      <w:r>
        <w:rPr>
          <w:rFonts w:ascii="Times New Roman" w:hAnsi="Times New Roman"/>
          <w:sz w:val="24"/>
          <w:szCs w:val="24"/>
        </w:rPr>
        <w:t>life-line</w:t>
      </w:r>
      <w:r>
        <w:rPr>
          <w:rFonts w:ascii="Times New Roman" w:hAnsi="Times New Roman"/>
          <w:sz w:val="24"/>
          <w:szCs w:val="24"/>
        </w:rPr>
        <w:t xml:space="preserve">’ </w:t>
      </w:r>
      <w:r>
        <w:rPr>
          <w:rFonts w:ascii="Times New Roman" w:hAnsi="Times New Roman"/>
          <w:sz w:val="24"/>
          <w:szCs w:val="24"/>
        </w:rPr>
        <w:t>to survive the drought (Young et al., 2010). Plants that perform the escape strategy require sufficie</w:t>
      </w:r>
      <w:r>
        <w:rPr>
          <w:rFonts w:ascii="Times New Roman" w:hAnsi="Times New Roman"/>
          <w:sz w:val="24"/>
          <w:szCs w:val="24"/>
        </w:rPr>
        <w:t>nt winter rain in order to grow and reach reproductive maturity. If this threshold of rain is not reached, the plants will die before reproducing resulting in significant decreases in population size and genetic diversity (Thomson et al., 2018). Even if re</w:t>
      </w:r>
      <w:r>
        <w:rPr>
          <w:rFonts w:ascii="Times New Roman" w:hAnsi="Times New Roman"/>
          <w:sz w:val="24"/>
          <w:szCs w:val="24"/>
        </w:rPr>
        <w:t>productive maturity is achieved by an annual plant, due to the lack of resources, lower fecundity (reproductive output) occurs resulting in reduced seed quality and in turn reduced germination success in the following growing season (Thomson et al., 2018).</w:t>
      </w:r>
    </w:p>
    <w:p w14:paraId="4D16C6E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Drought tolerant plants are also capable of performing seed dormancy; once dispersed, the seeds will remain in the soil and only germinate once sufficient levels of rainfall (gauged by soil moisture content) are detected (Keeley, 1991). This is a very su</w:t>
      </w:r>
      <w:r>
        <w:rPr>
          <w:rFonts w:ascii="Times New Roman" w:eastAsia="Times New Roman" w:hAnsi="Times New Roman" w:cs="Times New Roman"/>
          <w:sz w:val="24"/>
          <w:szCs w:val="24"/>
        </w:rPr>
        <w:t>ccessful strategy for evading unfavourable growing conditions, however over successive dry years, the viability of the seeds decreases, reducing the number of germinating seedlings once the drought is over (Harrison et al., 2015). This strategy is also sus</w:t>
      </w:r>
      <w:r>
        <w:rPr>
          <w:rFonts w:ascii="Times New Roman" w:eastAsia="Times New Roman" w:hAnsi="Times New Roman" w:cs="Times New Roman"/>
          <w:sz w:val="24"/>
          <w:szCs w:val="24"/>
        </w:rPr>
        <w:t>ceptible to the timing of rain events. If a very large rain event occurs in the early winter months, but the successive months are plagued by low precipitation, only a minority of the germinated seedlings will survive to adulthood due to intense competitio</w:t>
      </w:r>
      <w:r>
        <w:rPr>
          <w:rFonts w:ascii="Times New Roman" w:eastAsia="Times New Roman" w:hAnsi="Times New Roman" w:cs="Times New Roman"/>
          <w:sz w:val="24"/>
          <w:szCs w:val="24"/>
        </w:rPr>
        <w:t xml:space="preserve">n in the presence of extremely limited resources (Levine et al., 2011). </w:t>
      </w:r>
    </w:p>
    <w:p w14:paraId="7DDA1A5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impending anthropogenic driven climate change, the frequency and severity of droughts is expected to increase in future years. It is predicted that over the next 80 years averag</w:t>
      </w:r>
      <w:r>
        <w:rPr>
          <w:rFonts w:ascii="Times New Roman" w:eastAsia="Times New Roman" w:hAnsi="Times New Roman" w:cs="Times New Roman"/>
          <w:sz w:val="24"/>
          <w:szCs w:val="24"/>
        </w:rPr>
        <w:t>e precipitation in Southern California will decrease by a maximum of 10%, combined with a 1-3 degree Celsius increase in average temperatures (IPCC AR5, 2014). Novel restoration tactics therefore must be explored in order to mitigate future ecological dama</w:t>
      </w:r>
      <w:r>
        <w:rPr>
          <w:rFonts w:ascii="Times New Roman" w:eastAsia="Times New Roman" w:hAnsi="Times New Roman" w:cs="Times New Roman"/>
          <w:sz w:val="24"/>
          <w:szCs w:val="24"/>
        </w:rPr>
        <w:t xml:space="preserve">ge to plant communities of Southern California. </w:t>
      </w:r>
    </w:p>
    <w:p w14:paraId="3331347A"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 primarily due to the rapid geographic expansion of human populations (Salo, 2005)</w:t>
      </w:r>
      <w:r>
        <w:rPr>
          <w:rFonts w:ascii="Times New Roman" w:hAnsi="Times New Roman"/>
          <w:sz w:val="24"/>
          <w:szCs w:val="24"/>
        </w:rPr>
        <w:t xml:space="preserve">. The dispersal of these species has been both intentional (for ornamental purposes) and accidental (propagules being unknowingly transported from one location to the next). An exotic species is simply defined as a non-native species (Pysek et al., 2017). </w:t>
      </w:r>
      <w:r>
        <w:rPr>
          <w:rFonts w:ascii="Times New Roman" w:hAnsi="Times New Roman"/>
          <w:sz w:val="24"/>
          <w:szCs w:val="24"/>
        </w:rPr>
        <w:t>In some cases, these exotic species become established (also known as naturalized) and impose no threats to the native community. However, if the exotic species is observed to impose negative impacts on the native environment, then it is deemed an invasive</w:t>
      </w:r>
      <w:r>
        <w:rPr>
          <w:rFonts w:ascii="Times New Roman" w:hAnsi="Times New Roman"/>
          <w:sz w:val="24"/>
          <w:szCs w:val="24"/>
        </w:rPr>
        <w:t xml:space="preserve"> species (Pysek et al., 2017).  Invasive plant species have been observed to cause rapid shifts in the ecological composition of the native ecosystems in which they invade. California contains 1753 naturalized exotic plant species; the greatest number of a</w:t>
      </w:r>
      <w:r>
        <w:rPr>
          <w:rFonts w:ascii="Times New Roman" w:hAnsi="Times New Roman"/>
          <w:sz w:val="24"/>
          <w:szCs w:val="24"/>
        </w:rPr>
        <w:t xml:space="preserve">ny region in the world (Pysek et al., 2017). Of those naturalized exotic plant species, an estimated 209 are invasive (Pysek et al., 2017). The majority of the invasive plant species of California originated from Eurasia and Northern Africa; 71% (Rejmanek </w:t>
      </w:r>
      <w:r>
        <w:rPr>
          <w:rFonts w:ascii="Times New Roman" w:hAnsi="Times New Roman"/>
          <w:sz w:val="24"/>
          <w:szCs w:val="24"/>
        </w:rPr>
        <w:t>and Randall, 1994). The invasive species which originated from Eurasia and Northern Africa are also the most successful invasive plant species in California due to the similar climatic regime of the Mediterranean; the invading plants are not forced to over</w:t>
      </w:r>
      <w:r>
        <w:rPr>
          <w:rFonts w:ascii="Times New Roman" w:hAnsi="Times New Roman"/>
          <w:sz w:val="24"/>
          <w:szCs w:val="24"/>
        </w:rPr>
        <w:t>come a significant climatic barrier (Rejmanek and Randall, 1994). Although, the rate of introduction of exotic plant species has dramatically declined over recent decades, the geographical ranges of established invasive plant species have been rapidly expa</w:t>
      </w:r>
      <w:r>
        <w:rPr>
          <w:rFonts w:ascii="Times New Roman" w:hAnsi="Times New Roman"/>
          <w:sz w:val="24"/>
          <w:szCs w:val="24"/>
        </w:rPr>
        <w:t>nding since their introduction into California (Rejmanek and Randall, 1994). This rapid expansion has crowded out native plant populations, leaving many ecosystems, particularly in Southern coastal California, with low native species richness (Salo, 2005).</w:t>
      </w:r>
      <w:r>
        <w:rPr>
          <w:rFonts w:ascii="Times New Roman" w:hAnsi="Times New Roman"/>
          <w:sz w:val="24"/>
          <w:szCs w:val="24"/>
        </w:rPr>
        <w:t xml:space="preserve"> </w:t>
      </w:r>
    </w:p>
    <w:p w14:paraId="64B0AD5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r>
        <w:rPr>
          <w:rFonts w:ascii="Times New Roman" w:hAnsi="Times New Roman"/>
          <w:sz w:val="24"/>
          <w:szCs w:val="24"/>
        </w:rPr>
        <w:t>pecies</w:t>
      </w:r>
      <w:r>
        <w:rPr>
          <w:rFonts w:ascii="Times New Roman" w:hAnsi="Times New Roman"/>
          <w:sz w:val="24"/>
          <w:szCs w:val="24"/>
        </w:rPr>
        <w:t xml:space="preserve"> </w:t>
      </w:r>
      <w:r>
        <w:rPr>
          <w:rFonts w:ascii="Times New Roman" w:hAnsi="Times New Roman"/>
          <w:i/>
          <w:iCs/>
          <w:sz w:val="24"/>
          <w:szCs w:val="24"/>
          <w:lang w:val="de-DE"/>
        </w:rPr>
        <w:t>rubens</w:t>
      </w:r>
      <w:r>
        <w:rPr>
          <w:rFonts w:ascii="Times New Roman" w:hAnsi="Times New Roman"/>
          <w:sz w:val="24"/>
          <w:szCs w:val="24"/>
        </w:rPr>
        <w:t>), is a winter annual grass part of the Poaceae family, with an average height of 20cm to 70cm, native to the Mediterranean. It has rapidly invaded both disturbed and undisturbed habitats in the Mojave</w:t>
      </w:r>
      <w:r>
        <w:rPr>
          <w:rFonts w:ascii="Times New Roman" w:hAnsi="Times New Roman"/>
          <w:sz w:val="24"/>
          <w:szCs w:val="24"/>
        </w:rPr>
        <w:t xml:space="preserve"> Desert, San Joaquin Valley and chaparral environments along the coastline of Southern California (Salo, 2005)</w:t>
      </w:r>
      <w:r>
        <w:rPr>
          <w:rFonts w:ascii="Times New Roman" w:hAnsi="Times New Roman"/>
          <w:sz w:val="24"/>
          <w:szCs w:val="24"/>
        </w:rPr>
        <w:t>.</w:t>
      </w:r>
      <w:r>
        <w:rPr>
          <w:rFonts w:ascii="Times New Roman" w:hAnsi="Times New Roman"/>
          <w:sz w:val="24"/>
          <w:szCs w:val="24"/>
        </w:rPr>
        <w:t xml:space="preserve"> Red brome is highly competitive and has been observed to extirpate both native annual and perennial plants in southern Californian ecosystems (S</w:t>
      </w:r>
      <w:r>
        <w:rPr>
          <w:rFonts w:ascii="Times New Roman" w:hAnsi="Times New Roman"/>
          <w:sz w:val="24"/>
          <w:szCs w:val="24"/>
        </w:rPr>
        <w:t>alo, 2005)</w:t>
      </w:r>
      <w:r>
        <w:rPr>
          <w:rFonts w:ascii="Times New Roman" w:hAnsi="Times New Roman"/>
          <w:sz w:val="24"/>
          <w:szCs w:val="24"/>
        </w:rPr>
        <w:t xml:space="preserve">. </w:t>
      </w:r>
      <w:r>
        <w:rPr>
          <w:rFonts w:ascii="Times New Roman" w:hAnsi="Times New Roman"/>
          <w:sz w:val="24"/>
          <w:szCs w:val="24"/>
        </w:rPr>
        <w:t>This competitive advantage arises from a suite of botanical traits. Firstly, red brome extracts soil moisture at a much faster rate than native plants, allowing it to germinate before the native plant community once the winter rains begin (DeFa</w:t>
      </w:r>
      <w:r>
        <w:rPr>
          <w:rFonts w:ascii="Times New Roman" w:hAnsi="Times New Roman"/>
          <w:sz w:val="24"/>
          <w:szCs w:val="24"/>
        </w:rPr>
        <w:t>lco et al., 2003). Secondly, red brome is capable of extracting greater quantities of soil nitrogen than the native plants. This allows red brome to invest greater amounts of nutrients into biomass production and in turn, crowd out neighbouring competitors</w:t>
      </w:r>
      <w:r>
        <w:rPr>
          <w:rFonts w:ascii="Times New Roman" w:hAnsi="Times New Roman"/>
          <w:sz w:val="24"/>
          <w:szCs w:val="24"/>
        </w:rPr>
        <w:t xml:space="preserve"> (DeFalco et al., 2003). Finally, red brome invests a large amount of energy in the growth of an extensive root system. This explains its high affinity for resource acquisition. This extensive root system also acts as a storage for nutrients (DeFalco et al</w:t>
      </w:r>
      <w:r>
        <w:rPr>
          <w:rFonts w:ascii="Times New Roman" w:hAnsi="Times New Roman"/>
          <w:sz w:val="24"/>
          <w:szCs w:val="24"/>
        </w:rPr>
        <w:t>., 2003). Therefore, if eaten by a predator or cut manually (as attempted in many biocontrol tactics) the red brome can rapidly regenerate utilizing the nutrients it has stored in its roots (DeFalco et al., 2003; Salo, 2005). The competitive advantages whi</w:t>
      </w:r>
      <w:r>
        <w:rPr>
          <w:rFonts w:ascii="Times New Roman" w:hAnsi="Times New Roman"/>
          <w:sz w:val="24"/>
          <w:szCs w:val="24"/>
        </w:rPr>
        <w:t xml:space="preserve">ch red brome possesses has been linked to decreased growth and fecundity of native annual plants (Inouye et al., 1980). </w:t>
      </w:r>
    </w:p>
    <w:p w14:paraId="68F78780"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Furthermore, at the end of the growing season the dead brome biomass acts as fire fuel, increasing the rate of fires in invaded habita</w:t>
      </w:r>
      <w:r>
        <w:rPr>
          <w:rFonts w:ascii="Times New Roman" w:hAnsi="Times New Roman"/>
          <w:sz w:val="24"/>
          <w:szCs w:val="24"/>
        </w:rPr>
        <w:t>ts. These fires kill native fire-intolerant plants, such as succulents and woody shrubs, while also decreasing the viability of native seeds laying dormant in the soil (Salo, 2005)</w:t>
      </w:r>
      <w:r>
        <w:rPr>
          <w:rFonts w:ascii="Times New Roman" w:hAnsi="Times New Roman"/>
          <w:sz w:val="24"/>
          <w:szCs w:val="24"/>
        </w:rPr>
        <w:t>.</w:t>
      </w:r>
      <w:r>
        <w:rPr>
          <w:rFonts w:ascii="Times New Roman" w:hAnsi="Times New Roman"/>
          <w:sz w:val="24"/>
          <w:szCs w:val="24"/>
        </w:rPr>
        <w:t xml:space="preserve"> Essentially, through the use of fire, red brome clears the landscape, allo</w:t>
      </w:r>
      <w:r>
        <w:rPr>
          <w:rFonts w:ascii="Times New Roman" w:hAnsi="Times New Roman"/>
          <w:sz w:val="24"/>
          <w:szCs w:val="24"/>
        </w:rPr>
        <w:t>wing it to dominate the plant community. Due to the imposing threat of Brome on native Californian ecosystems, it is an exemplary invasive species for analysis.</w:t>
      </w:r>
    </w:p>
    <w:p w14:paraId="7B162B9D"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effects of drought and red brome has been analyzed</w:t>
      </w:r>
      <w:r>
        <w:rPr>
          <w:rFonts w:ascii="Times New Roman" w:hAnsi="Times New Roman"/>
          <w:sz w:val="24"/>
          <w:szCs w:val="24"/>
        </w:rPr>
        <w:t xml:space="preserve"> previously under natural conditions. Thomson et al., (2018), observed that both drought and competition with brome altered the survival and productivity of two native species common to California semi-arid grasslands. Drought increased both native mortali</w:t>
      </w:r>
      <w:r>
        <w:rPr>
          <w:rFonts w:ascii="Times New Roman" w:hAnsi="Times New Roman"/>
          <w:sz w:val="24"/>
          <w:szCs w:val="24"/>
        </w:rPr>
        <w:t>ty and brome mortality. In wetter years brome and native germination increased relative to dry years however, over the course of the growing season native plant abundances rapidly declined. Those native plants that did survive to the end of the growing sea</w:t>
      </w:r>
      <w:r>
        <w:rPr>
          <w:rFonts w:ascii="Times New Roman" w:hAnsi="Times New Roman"/>
          <w:sz w:val="24"/>
          <w:szCs w:val="24"/>
        </w:rPr>
        <w:t>son possessed greatly reduced shoot length, flower size and seed production compared to control plants grown in the absence of brome. The negative impacts of drought and invasive plant species was further examined by Pinto and Ortega (2016), who found that</w:t>
      </w:r>
      <w:r>
        <w:rPr>
          <w:rFonts w:ascii="Times New Roman" w:hAnsi="Times New Roman"/>
          <w:sz w:val="24"/>
          <w:szCs w:val="24"/>
        </w:rPr>
        <w:t xml:space="preserve"> invasive plants significantly increase their cover in experimental plots that are exposed to regular severe droughts when compared to plots that were not exposed to such disturbances. Furthermore, in drought plots, invasive plant cover was unaffected by n</w:t>
      </w:r>
      <w:r>
        <w:rPr>
          <w:rFonts w:ascii="Times New Roman" w:hAnsi="Times New Roman"/>
          <w:sz w:val="24"/>
          <w:szCs w:val="24"/>
        </w:rPr>
        <w:t>ative species richness. Restoration tactics for controlling the spread of invasive species must be proactive rather than reactive, as highly diverse native species assemblages appear to have no effect in invaded ecosystems where invasive plant density grea</w:t>
      </w:r>
      <w:r>
        <w:rPr>
          <w:rFonts w:ascii="Times New Roman" w:hAnsi="Times New Roman"/>
          <w:sz w:val="24"/>
          <w:szCs w:val="24"/>
        </w:rPr>
        <w:t xml:space="preserve">tly exceeds native plant densities (Pinto and Ortega, 2016). </w:t>
      </w:r>
    </w:p>
    <w:p w14:paraId="7877FBE7"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A study performed by Mason et al., (2016) was consistent with the previously discussed experiments as it was observed that competition with an invasive plant always reduced the success of nativ</w:t>
      </w:r>
      <w:r>
        <w:rPr>
          <w:rFonts w:ascii="Times New Roman" w:eastAsia="Times New Roman" w:hAnsi="Times New Roman" w:cs="Times New Roman"/>
          <w:sz w:val="24"/>
          <w:szCs w:val="24"/>
        </w:rPr>
        <w:t>e plant populations when compared to natives that were grown in the absence of the invasive species. However, the effect of water availability was species specific; some natives performed better under dry conditions whereas others performed better under we</w:t>
      </w:r>
      <w:r>
        <w:rPr>
          <w:rFonts w:ascii="Times New Roman" w:eastAsia="Times New Roman" w:hAnsi="Times New Roman" w:cs="Times New Roman"/>
          <w:sz w:val="24"/>
          <w:szCs w:val="24"/>
        </w:rPr>
        <w:t>t conditions. This study displayed that the negative effects of competition with an exotic species is not always exacerbated under drought like conditions. Further research must be performed in order to specifically determine how red brome effects native p</w:t>
      </w:r>
      <w:r>
        <w:rPr>
          <w:rFonts w:ascii="Times New Roman" w:eastAsia="Times New Roman" w:hAnsi="Times New Roman" w:cs="Times New Roman"/>
          <w:sz w:val="24"/>
          <w:szCs w:val="24"/>
        </w:rPr>
        <w:t xml:space="preserve">opulations and how native Californian plants respond to this competition across varying water availability. </w:t>
      </w:r>
    </w:p>
    <w:p w14:paraId="2E07D5BD"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analyzes the prod</w:t>
      </w:r>
      <w:r>
        <w:rPr>
          <w:rFonts w:ascii="Times New Roman" w:hAnsi="Times New Roman"/>
          <w:sz w:val="24"/>
          <w:szCs w:val="24"/>
        </w:rPr>
        <w:t xml:space="preserve">uctivity and survival of three plant species native to chaparral and desert habitats in Southern California to the presence and absence of red brome across watering regimes ranging from extreme drought to extremely wet. </w:t>
      </w:r>
      <w:r>
        <w:rPr>
          <w:rFonts w:ascii="Times New Roman" w:hAnsi="Times New Roman"/>
          <w:i/>
          <w:iCs/>
          <w:sz w:val="24"/>
          <w:szCs w:val="24"/>
        </w:rPr>
        <w:t>Plantago insularis</w:t>
      </w:r>
      <w:r>
        <w:rPr>
          <w:rFonts w:ascii="Times New Roman" w:hAnsi="Times New Roman"/>
          <w:sz w:val="24"/>
          <w:szCs w:val="24"/>
        </w:rPr>
        <w:t xml:space="preserve"> (Plantago), </w:t>
      </w:r>
      <w:r>
        <w:rPr>
          <w:rFonts w:ascii="Times New Roman" w:hAnsi="Times New Roman"/>
          <w:i/>
          <w:iCs/>
          <w:sz w:val="24"/>
          <w:szCs w:val="24"/>
        </w:rPr>
        <w:t>Salvi</w:t>
      </w:r>
      <w:r>
        <w:rPr>
          <w:rFonts w:ascii="Times New Roman" w:hAnsi="Times New Roman"/>
          <w:i/>
          <w:iCs/>
          <w:sz w:val="24"/>
          <w:szCs w:val="24"/>
        </w:rPr>
        <w:t>a columbariae</w:t>
      </w:r>
      <w:r>
        <w:rPr>
          <w:rFonts w:ascii="Times New Roman" w:hAnsi="Times New Roman"/>
          <w:sz w:val="24"/>
          <w:szCs w:val="24"/>
        </w:rPr>
        <w:t xml:space="preserve"> (Salvia), and </w:t>
      </w:r>
      <w:r>
        <w:rPr>
          <w:rFonts w:ascii="Times New Roman" w:hAnsi="Times New Roman"/>
          <w:i/>
          <w:iCs/>
          <w:sz w:val="24"/>
          <w:szCs w:val="24"/>
        </w:rPr>
        <w:t>Phacelia tancetifolia</w:t>
      </w:r>
      <w:r>
        <w:rPr>
          <w:rFonts w:ascii="Times New Roman" w:hAnsi="Times New Roman"/>
          <w:sz w:val="24"/>
          <w:szCs w:val="24"/>
        </w:rPr>
        <w:t xml:space="preserve"> (Phacelia) were selected as the native species. This is due to their resilience and prominence in a vast array of southern California microclimates, thereby allowing them to be utilized as phytometers. A ph</w:t>
      </w:r>
      <w:r>
        <w:rPr>
          <w:rFonts w:ascii="Times New Roman" w:hAnsi="Times New Roman"/>
          <w:sz w:val="24"/>
          <w:szCs w:val="24"/>
        </w:rPr>
        <w:t>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w:t>
      </w:r>
      <w:r>
        <w:rPr>
          <w:rFonts w:ascii="Times New Roman" w:hAnsi="Times New Roman"/>
          <w:sz w:val="24"/>
          <w:szCs w:val="24"/>
        </w:rPr>
        <w:t xml:space="preserve"> </w:t>
      </w:r>
    </w:p>
    <w:p w14:paraId="7D9F813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Many of the studies analyzing the effects of drought or invasive species have been performed in an uncontrolled ecological setting. Although, these large scale experiments produce results which are expected to be observed under natural conditions, there</w:t>
      </w:r>
      <w:r>
        <w:rPr>
          <w:rFonts w:ascii="Times New Roman" w:eastAsia="Times New Roman" w:hAnsi="Times New Roman" w:cs="Times New Roman"/>
          <w:sz w:val="24"/>
          <w:szCs w:val="24"/>
        </w:rPr>
        <w:t xml:space="preserve"> are many extraneous variables at work which can alter the growth characteristics of the plant community being analyzed (Thomson et al., 2016; Ignace et al., 2018). The present study therefore utilized a controlled greenhouse setting in order to focus on t</w:t>
      </w:r>
      <w:r>
        <w:rPr>
          <w:rFonts w:ascii="Times New Roman" w:eastAsia="Times New Roman" w:hAnsi="Times New Roman" w:cs="Times New Roman"/>
          <w:sz w:val="24"/>
          <w:szCs w:val="24"/>
        </w:rPr>
        <w:t>he effects of an invasive species (red brome) and watering availability on the growth and survival of the three phytometer species. It is hypothesized that availability of water, the presence of an invasive species, and the interaction between these two va</w:t>
      </w:r>
      <w:r>
        <w:rPr>
          <w:rFonts w:ascii="Times New Roman" w:eastAsia="Times New Roman" w:hAnsi="Times New Roman" w:cs="Times New Roman"/>
          <w:sz w:val="24"/>
          <w:szCs w:val="24"/>
        </w:rPr>
        <w:t>riables will determine the productivity and survivorship of the three native Californian plants examined in the present study. It is also hypothesized that brome mortality and productivity will be dependent on water treatment and the native species with wh</w:t>
      </w:r>
      <w:r>
        <w:rPr>
          <w:rFonts w:ascii="Times New Roman" w:eastAsia="Times New Roman" w:hAnsi="Times New Roman" w:cs="Times New Roman"/>
          <w:sz w:val="24"/>
          <w:szCs w:val="24"/>
        </w:rPr>
        <w:t>ich it is competing. It is predicted that 1) all three native plants will have the highest mortality and lowest individual biomass when grown with brome under drought conditions; 2) the growth and survival of native plants will be greater without brome, ac</w:t>
      </w:r>
      <w:r>
        <w:rPr>
          <w:rFonts w:ascii="Times New Roman" w:eastAsia="Times New Roman" w:hAnsi="Times New Roman" w:cs="Times New Roman"/>
          <w:sz w:val="24"/>
          <w:szCs w:val="24"/>
        </w:rPr>
        <w:t>ross all water treatments; 3) brome will experience high mortality and low productivity under drought conditions; 4) Phacelia will be the best suppressor of brome and possess the lowest mortality and greatest productivity. By utilizing an array of three ph</w:t>
      </w:r>
      <w:r>
        <w:rPr>
          <w:rFonts w:ascii="Times New Roman" w:eastAsia="Times New Roman" w:hAnsi="Times New Roman" w:cs="Times New Roman"/>
          <w:sz w:val="24"/>
          <w:szCs w:val="24"/>
        </w:rPr>
        <w:t>ytometer species, the present study aims to determine not only how plant invasion and drought will alter Californian plant communities, but also what conditions and plant communities must be utilized in order to restore damaged ecosystems and reduce the ne</w:t>
      </w:r>
      <w:r>
        <w:rPr>
          <w:rFonts w:ascii="Times New Roman" w:eastAsia="Times New Roman" w:hAnsi="Times New Roman" w:cs="Times New Roman"/>
          <w:sz w:val="24"/>
          <w:szCs w:val="24"/>
        </w:rPr>
        <w:t xml:space="preserve">gative effects imposed by these two impending threats. </w:t>
      </w:r>
    </w:p>
    <w:p w14:paraId="6B2CCE61"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hAnsi="Times New Roman"/>
          <w:i/>
          <w:iCs/>
          <w:sz w:val="24"/>
          <w:szCs w:val="24"/>
          <w:lang w:val="it-IT"/>
        </w:rPr>
        <w:t>Plantago</w:t>
      </w:r>
      <w:r>
        <w:rPr>
          <w:rFonts w:ascii="Times New Roman" w:hAnsi="Times New Roman"/>
          <w:i/>
          <w:iCs/>
          <w:sz w:val="24"/>
          <w:szCs w:val="24"/>
        </w:rPr>
        <w:t xml:space="preserve"> insularis</w:t>
      </w:r>
      <w:r>
        <w:rPr>
          <w:rFonts w:ascii="Times New Roman" w:hAnsi="Times New Roman"/>
          <w:sz w:val="24"/>
          <w:szCs w:val="24"/>
        </w:rPr>
        <w:t xml:space="preserve"> (Plantago) is an annual grass belonging to the Plantiginaceae family, growing to a maximum height under 1 ft and producing small white flowers, 3mm to 5mm</w:t>
      </w:r>
      <w:r>
        <w:rPr>
          <w:rFonts w:ascii="Times New Roman" w:hAnsi="Times New Roman"/>
          <w:sz w:val="24"/>
          <w:szCs w:val="24"/>
        </w:rPr>
        <w:t xml:space="preserve"> in diameter. It is commonly found in semi-arid grasslands and desert environments. It possesses an intermediate water use efficiency and relative growth rate making it an ideal species for short term, drought-tolerance experiments (Gremer et al., 2013). P</w:t>
      </w:r>
      <w:r>
        <w:rPr>
          <w:rFonts w:ascii="Times New Roman" w:hAnsi="Times New Roman"/>
          <w:sz w:val="24"/>
          <w:szCs w:val="24"/>
        </w:rPr>
        <w:t>lantago is highly sensitive to precipitation events (rapidly increases productivity and growth), has a low respiratory carbon loss and the ability to rapidly alter physiological processes based on environmental temperatures (Barron-Gafford et al., 2013). P</w:t>
      </w:r>
      <w:r>
        <w:rPr>
          <w:rFonts w:ascii="Times New Roman" w:hAnsi="Times New Roman"/>
          <w:sz w:val="24"/>
          <w:szCs w:val="24"/>
        </w:rPr>
        <w:t xml:space="preserve">lantago is also a graminoid (herbaceous plant with a grass-like morphology), making it unique as the other two native species analyzed in the present study </w:t>
      </w:r>
      <w:r>
        <w:rPr>
          <w:rFonts w:ascii="Times New Roman" w:hAnsi="Times New Roman"/>
          <w:sz w:val="24"/>
          <w:szCs w:val="24"/>
        </w:rPr>
        <w:t>are forbs</w:t>
      </w:r>
      <w:r>
        <w:rPr>
          <w:rFonts w:ascii="Times New Roman" w:hAnsi="Times New Roman"/>
          <w:sz w:val="24"/>
          <w:szCs w:val="24"/>
        </w:rPr>
        <w:t xml:space="preserve"> (a herbaceous flowering plant that is not a species of grass)</w:t>
      </w:r>
      <w:r>
        <w:rPr>
          <w:rFonts w:ascii="Times New Roman" w:hAnsi="Times New Roman"/>
          <w:sz w:val="24"/>
          <w:szCs w:val="24"/>
        </w:rPr>
        <w:t>.</w:t>
      </w:r>
    </w:p>
    <w:p w14:paraId="6F0B0F5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columbariae </w:t>
      </w:r>
      <w:r>
        <w:rPr>
          <w:rFonts w:ascii="Times New Roman" w:hAnsi="Times New Roman"/>
          <w:sz w:val="24"/>
          <w:szCs w:val="24"/>
        </w:rPr>
        <w:t>(Salvia</w:t>
      </w:r>
      <w:r>
        <w:rPr>
          <w:rFonts w:ascii="Times New Roman" w:hAnsi="Times New Roman"/>
          <w:sz w:val="24"/>
          <w:szCs w:val="24"/>
        </w:rPr>
        <w:t xml:space="preserve">) is an annual forb belonging to the Lamiaceae family, growing to a height between 10cm and 50cm and producing pale blue flowers. Salvia is most prominent in coastal sage scrub and chaparral habitats with well-drained soils (Funk and Zachary, 2010). It is </w:t>
      </w:r>
      <w:r>
        <w:rPr>
          <w:rFonts w:ascii="Times New Roman" w:hAnsi="Times New Roman"/>
          <w:sz w:val="24"/>
          <w:szCs w:val="24"/>
        </w:rPr>
        <w:t>tolerant to drought due to its thick waxy leaves (reduces evapotranspiration) and ability to perform foliar uptake of fog in overnight and early morning periods (Emery, 2016). These traits tend to be associated with a high water use efficiency. However, Sa</w:t>
      </w:r>
      <w:r>
        <w:rPr>
          <w:rFonts w:ascii="Times New Roman" w:hAnsi="Times New Roman"/>
          <w:sz w:val="24"/>
          <w:szCs w:val="24"/>
        </w:rPr>
        <w:t>lvia does require open areas,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 xml:space="preserve">(Emery, 2016). Nevertheless, Salvia is utilized in seeding and restoration programs on abandoned agricultural land due to its ecological resilience (Marushia and </w:t>
      </w:r>
      <w:r>
        <w:rPr>
          <w:rFonts w:ascii="Times New Roman" w:hAnsi="Times New Roman"/>
          <w:sz w:val="24"/>
          <w:szCs w:val="24"/>
        </w:rPr>
        <w:t xml:space="preserve">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Phacelia tancetifolia</w:t>
      </w:r>
      <w:r>
        <w:rPr>
          <w:rFonts w:ascii="Times New Roman" w:hAnsi="Times New Roman"/>
          <w:sz w:val="24"/>
          <w:szCs w:val="24"/>
        </w:rPr>
        <w:t xml:space="preserve"> (Phacelia) is an annual forb belonging to the Boraginaceae family that can grow to a maximum height of 100cm and producing clustered, bell-shaped purple flowers. Phacelia is widespread throughout grassland and deser</w:t>
      </w:r>
      <w:r>
        <w:rPr>
          <w:rFonts w:ascii="Times New Roman" w:hAnsi="Times New Roman"/>
          <w:sz w:val="24"/>
          <w:szCs w:val="24"/>
        </w:rPr>
        <w:t>t habitats of the Southwestern USA (Kilian, 2016). It is drought tolerant with a high water use efficiency and a high relative growth rate. Due to its high growth rate (and therefore high biomass production) and tendency to attract and sustain pollinator p</w:t>
      </w:r>
      <w:r>
        <w:rPr>
          <w:rFonts w:ascii="Times New Roman" w:hAnsi="Times New Roman"/>
          <w:sz w:val="24"/>
          <w:szCs w:val="24"/>
        </w:rPr>
        <w:t>opulations, Phacelia is commonly used as a cover crop plant (Kilian, 2016). Although considered a very resilient species, light availability tends to be a determining factor in germination; if seeds are buried too deep or neighbouring plants block out sunl</w:t>
      </w:r>
      <w:r>
        <w:rPr>
          <w:rFonts w:ascii="Times New Roman" w:hAnsi="Times New Roman"/>
          <w:sz w:val="24"/>
          <w:szCs w:val="24"/>
        </w:rPr>
        <w:t>ight, phacelia germination success is substantially reduced (Kilian, 2016).</w:t>
      </w:r>
    </w:p>
    <w:p w14:paraId="4E287F2C"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Experimental Procedure</w:t>
      </w:r>
    </w:p>
    <w:p w14:paraId="02A3925B"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experiment was a three level, fully randomized, factorial design. There were three native treatments (Plantago, Salvia, and Phacelia) each with 100, 5cm radius pots and therefore 300 pots total. There were two brome treatments within each of the native</w:t>
      </w:r>
      <w:r>
        <w:rPr>
          <w:rFonts w:ascii="Times New Roman" w:hAnsi="Times New Roman"/>
          <w:sz w:val="24"/>
          <w:szCs w:val="24"/>
        </w:rPr>
        <w:t xml:space="preserve"> treatments; a brome present and a brome absent treatment with 50 pots for each treatment, of the 100 dedicated to each native treatment. Across each grouping of 50 pots (ie. plantago with brome (50 pots) and plantago without brome (50 pots)), 5 watering r</w:t>
      </w:r>
      <w:r>
        <w:rPr>
          <w:rFonts w:ascii="Times New Roman" w:hAnsi="Times New Roman"/>
          <w:sz w:val="24"/>
          <w:szCs w:val="24"/>
        </w:rPr>
        <w:t>egimes were tested with each watering regime having 10 replicates. The watering regimes utilized in the present study were 80mm, 150mm, 200mm, 250mm, and 330mm of rain. These watering regimes range from an extreme drought to and extremely wet year based on</w:t>
      </w:r>
      <w:r>
        <w:rPr>
          <w:rFonts w:ascii="Times New Roman" w:hAnsi="Times New Roman"/>
          <w:sz w:val="24"/>
          <w:szCs w:val="24"/>
        </w:rPr>
        <w:t xml:space="preserve"> precipitation data collected from the San Joaquin Valley, California. In the No Brome treatments a total of 10 native seeds were planted in every pot, while in the Brome treatments 10 native seeds and 10 brome seeds were planted in each pot. Plants were g</w:t>
      </w:r>
      <w:r>
        <w:rPr>
          <w:rFonts w:ascii="Times New Roman" w:hAnsi="Times New Roman"/>
          <w:sz w:val="24"/>
          <w:szCs w:val="24"/>
        </w:rPr>
        <w:t>rown in a a soil mixture consisting of: 2/3 of a bag of Alltreat Farms Sand, 1/2 bag of Alltreat Composted Sheep Manure, 1 bag of Alltreat 3-Way Mix Garden Soil and 1 bag of Berger All-Purpose Mix Potting Soil. All pots were randomly assigned a treatment a</w:t>
      </w:r>
      <w:r>
        <w:rPr>
          <w:rFonts w:ascii="Times New Roman" w:hAnsi="Times New Roman"/>
          <w:sz w:val="24"/>
          <w:szCs w:val="24"/>
        </w:rPr>
        <w:t>nd subsequently seeded. Using a sieve, the seeds were lightly covered with additional soil in order to simulate the build up of biomass and debris which occurs over the dry season. A greenhouse light, with a 12 hour on - 12 hour off schedule was placed ove</w:t>
      </w:r>
      <w:r>
        <w:rPr>
          <w:rFonts w:ascii="Times New Roman" w:hAnsi="Times New Roman"/>
          <w:sz w:val="24"/>
          <w:szCs w:val="24"/>
        </w:rPr>
        <w:t>r the plants to ensure they received light levels equal to that experienced during the California growing season. Seeds were sown on September 27th 2018 and the first watering period was performed on October 1st 2018. The pots were left to grow for a total</w:t>
      </w:r>
      <w:r>
        <w:rPr>
          <w:rFonts w:ascii="Times New Roman" w:hAnsi="Times New Roman"/>
          <w:sz w:val="24"/>
          <w:szCs w:val="24"/>
        </w:rPr>
        <w:t xml:space="preserve"> of 10 weeks; the experiment concluded on December 6th 2018. </w:t>
      </w:r>
    </w:p>
    <w:p w14:paraId="58325897"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 week period, 6 watering periods</w:t>
      </w:r>
      <w:r>
        <w:rPr>
          <w:rFonts w:ascii="Times New Roman" w:eastAsia="Times New Roman" w:hAnsi="Times New Roman" w:cs="Times New Roman"/>
          <w:sz w:val="24"/>
          <w:szCs w:val="24"/>
        </w:rPr>
        <w:t xml:space="preserve"> were performed. Each watering period, pots were given a fixed volume of water pertaining to their designated watering regime. The precipitation measurements obtained were based on a standard 2cm radius weather gauge (National Weather Service) and therefor</w:t>
      </w:r>
      <w:r>
        <w:rPr>
          <w:rFonts w:ascii="Times New Roman" w:eastAsia="Times New Roman" w:hAnsi="Times New Roman" w:cs="Times New Roman"/>
          <w:sz w:val="24"/>
          <w:szCs w:val="24"/>
        </w:rPr>
        <w:t>e had to be converted to the proportional water volume which would be expected to fall on a 78.54cm^2 circle of ground (based on the 5cm radius pots utilized in the present study). This calculation was performed using a simple ratio between the volume of t</w:t>
      </w:r>
      <w:r>
        <w:rPr>
          <w:rFonts w:ascii="Times New Roman" w:eastAsia="Times New Roman" w:hAnsi="Times New Roman" w:cs="Times New Roman"/>
          <w:sz w:val="24"/>
          <w:szCs w:val="24"/>
        </w:rPr>
        <w:t>he weather gauge and the volume of the 5cm radius pots. Once the total volume of water was determined for each precipitation regime, it was divided by 6 (the number of watering periods) to determine the amount of water provided to each pot, at each waterin</w:t>
      </w:r>
      <w:r>
        <w:rPr>
          <w:rFonts w:ascii="Times New Roman" w:eastAsia="Times New Roman" w:hAnsi="Times New Roman" w:cs="Times New Roman"/>
          <w:sz w:val="24"/>
          <w:szCs w:val="24"/>
        </w:rPr>
        <w:t xml:space="preserve">g period. </w:t>
      </w:r>
    </w:p>
    <w:p w14:paraId="1E7D8728"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 were performed throughout the experimental period; a germination census (performed on October 12 2018, 2 weeks into the experimental period), an establishment census (performed on November 2nd 2018, 5 weeks into the</w:t>
      </w:r>
      <w:r>
        <w:rPr>
          <w:rFonts w:ascii="Times New Roman" w:hAnsi="Times New Roman"/>
          <w:sz w:val="24"/>
          <w:szCs w:val="24"/>
        </w:rPr>
        <w:t xml:space="preserve"> experimental period), and a final census (performed on December 6th 2018, at the conclusion of the experiment). At each census, the number of plants per species in each pot was counted. This census data was converted to proportional survival (at each cens</w:t>
      </w:r>
      <w:r>
        <w:rPr>
          <w:rFonts w:ascii="Times New Roman" w:hAnsi="Times New Roman"/>
          <w:sz w:val="24"/>
          <w:szCs w:val="24"/>
        </w:rPr>
        <w:t xml:space="preserve">us) based on the fixed number of seeds per species (10 seeds) planted in each pot. After the conclusion of the experiment, four productivity measurements were taken for each pot; total aboveground biomass per species, percent soil moisture, mortality rate </w:t>
      </w:r>
      <w:r>
        <w:rPr>
          <w:rFonts w:ascii="Times New Roman" w:hAnsi="Times New Roman"/>
          <w:sz w:val="24"/>
          <w:szCs w:val="24"/>
        </w:rPr>
        <w:t xml:space="preserve">per species, and average biomass per individual. </w:t>
      </w:r>
    </w:p>
    <w:p w14:paraId="0D58691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aboveground biomass in each pot was clipped and separated based on species and treatment. All samples were placed in paper lunch bags and dried in a Yamato DKN900 Mechanical Convection Oven at 65 degre</w:t>
      </w:r>
      <w:r>
        <w:rPr>
          <w:rFonts w:ascii="Times New Roman" w:eastAsia="Times New Roman" w:hAnsi="Times New Roman" w:cs="Times New Roman"/>
          <w:sz w:val="24"/>
          <w:szCs w:val="24"/>
        </w:rPr>
        <w:t xml:space="preserve">es Celsius for a 48 hour period. All samples were then weighed using an electronic scale accurate to 4 decimal places. </w:t>
      </w:r>
    </w:p>
    <w:p w14:paraId="13C40CDE"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Soil moisture measurements were taken after all biomass had been removed from the pots in order to ensure minimal disturbance and damage to the plants. In order to ensure the pots were accurately acclimated to each of the watering regimes, a seventh wateri</w:t>
      </w:r>
      <w:r>
        <w:rPr>
          <w:rFonts w:ascii="Times New Roman" w:eastAsia="Times New Roman" w:hAnsi="Times New Roman" w:cs="Times New Roman"/>
          <w:sz w:val="24"/>
          <w:szCs w:val="24"/>
        </w:rPr>
        <w:t>ng period was performed after all of the aboveground biomass had been clipped. The pots were left for a 24 hour period after this seventh watering period in order to ensure the equilibration of the soil moisture. Soil moisture measurements were performed u</w:t>
      </w:r>
      <w:r>
        <w:rPr>
          <w:rFonts w:ascii="Times New Roman" w:eastAsia="Times New Roman" w:hAnsi="Times New Roman" w:cs="Times New Roman"/>
          <w:sz w:val="24"/>
          <w:szCs w:val="24"/>
        </w:rPr>
        <w:t xml:space="preserve">sing a Delta Technologies AT Soil Moisture Kit. </w:t>
      </w:r>
    </w:p>
    <w:p w14:paraId="632E6A00"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Mortality rate per species per pot was calculated using the equation [1 - Proportional Survivorship at Census Three]. This calculation defines mortality as all individuals which did not germinate or germina</w:t>
      </w:r>
      <w:r>
        <w:rPr>
          <w:rFonts w:ascii="Times New Roman" w:eastAsia="Times New Roman" w:hAnsi="Times New Roman" w:cs="Times New Roman"/>
          <w:sz w:val="24"/>
          <w:szCs w:val="24"/>
        </w:rPr>
        <w:t>ted but did not survive to the conclusion of the experiment. Average biomass per individual per pot was calculated using the equation [Total specific biomass per pot/Number of Individuals per Species at Census Three]. This measurement allowed for the deter</w:t>
      </w:r>
      <w:r>
        <w:rPr>
          <w:rFonts w:ascii="Times New Roman" w:eastAsia="Times New Roman" w:hAnsi="Times New Roman" w:cs="Times New Roman"/>
          <w:sz w:val="24"/>
          <w:szCs w:val="24"/>
        </w:rPr>
        <w:t xml:space="preserve">mination of the average productivity investment per individual per species across all 300 replicates. </w:t>
      </w:r>
    </w:p>
    <w:p w14:paraId="06A57B8A"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General linear models (GLM) were utilized to determine how both native and brome mortality and biomass per individual differed across wat</w:t>
      </w:r>
      <w:r>
        <w:rPr>
          <w:rFonts w:ascii="Times New Roman" w:hAnsi="Times New Roman"/>
          <w:sz w:val="24"/>
          <w:szCs w:val="24"/>
        </w:rPr>
        <w:t>er treatments. In tandem with the GLMs,  post-hoc Tukey tests were performed in order to determine which water treatments were significantly different from one another. Independant sample t-tests were also performed to determine if native mortality and pro</w:t>
      </w:r>
      <w:r>
        <w:rPr>
          <w:rFonts w:ascii="Times New Roman" w:hAnsi="Times New Roman"/>
          <w:sz w:val="24"/>
          <w:szCs w:val="24"/>
        </w:rPr>
        <w:t>ductivity was significantly different with and without brome across each of the five water treatments. One-way ANOVAs were performed to determine how native mortality and productivity differed across the different native species as well as how brome mortal</w:t>
      </w:r>
      <w:r>
        <w:rPr>
          <w:rFonts w:ascii="Times New Roman" w:hAnsi="Times New Roman"/>
          <w:sz w:val="24"/>
          <w:szCs w:val="24"/>
        </w:rPr>
        <w:t>ity and productivity differed when grown with the different native species. Finally, four global GLMs were performed to analyze if there was significant interaction between the independent variables (Native Species, Water Treatment, and Brome Treatment) in</w:t>
      </w:r>
      <w:r>
        <w:rPr>
          <w:rFonts w:ascii="Times New Roman" w:hAnsi="Times New Roman"/>
          <w:sz w:val="24"/>
          <w:szCs w:val="24"/>
        </w:rPr>
        <w:t xml:space="preserve"> determining native and brome mortality and productivity. All statistical procedures were performed in IBM</w:t>
      </w:r>
      <w:r>
        <w:rPr>
          <w:rFonts w:ascii="Times New Roman" w:hAnsi="Times New Roman"/>
          <w:sz w:val="24"/>
          <w:szCs w:val="24"/>
        </w:rPr>
        <w:t>’</w:t>
      </w:r>
      <w:r>
        <w:rPr>
          <w:rFonts w:ascii="Times New Roman" w:hAnsi="Times New Roman"/>
          <w:sz w:val="24"/>
          <w:szCs w:val="24"/>
        </w:rPr>
        <w:t>s SPSS.</w:t>
      </w:r>
    </w:p>
    <w:p w14:paraId="11395B70"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water treatments followed a stepwise pattern of increasing soil moisture [Figure 1]. The 80mm and 150mm treatm</w:t>
      </w:r>
      <w:r>
        <w:rPr>
          <w:rFonts w:ascii="Times New Roman" w:hAnsi="Times New Roman"/>
          <w:sz w:val="24"/>
          <w:szCs w:val="24"/>
        </w:rPr>
        <w:t>ents were significantly different from all other water treatments, and therefore accurately simulated the watering regime of a drought. The 200mm treatments was different from all other watering regimes and simulated an average Californian watering regime.</w:t>
      </w:r>
      <w:r>
        <w:rPr>
          <w:rFonts w:ascii="Times New Roman" w:hAnsi="Times New Roman"/>
          <w:sz w:val="24"/>
          <w:szCs w:val="24"/>
        </w:rPr>
        <w:t xml:space="preserve"> The 250mm and 330mm treatments were significantly different from all other water treatments and depicted an above-average rainy season. All differences were supported by P&lt;0.001. </w:t>
      </w:r>
    </w:p>
    <w:p w14:paraId="17FE6C7A"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germination rates of the three native species were sign</w:t>
      </w:r>
      <w:r>
        <w:rPr>
          <w:rFonts w:ascii="Times New Roman" w:eastAsia="Times New Roman" w:hAnsi="Times New Roman" w:cs="Times New Roman"/>
          <w:sz w:val="24"/>
          <w:szCs w:val="24"/>
        </w:rPr>
        <w:t>ificantly different from one another, across all treatments (P&lt;0.001) [Figure 2]. Plantago had the greatest germination rates across all treatments, while Salvia possessed the lowest germination rates across all treatments. Increased water availability app</w:t>
      </w:r>
      <w:r>
        <w:rPr>
          <w:rFonts w:ascii="Times New Roman" w:eastAsia="Times New Roman" w:hAnsi="Times New Roman" w:cs="Times New Roman"/>
          <w:sz w:val="24"/>
          <w:szCs w:val="24"/>
        </w:rPr>
        <w:t xml:space="preserve">eared to increase germination however the trend was not significant </w:t>
      </w:r>
      <w:r>
        <w:rPr>
          <w:rFonts w:ascii="Times New Roman" w:hAnsi="Times New Roman"/>
          <w:sz w:val="24"/>
          <w:szCs w:val="24"/>
          <w:lang w:val="pt-PT"/>
        </w:rPr>
        <w:t>[Figure 2]</w:t>
      </w:r>
      <w:r>
        <w:rPr>
          <w:rFonts w:ascii="Times New Roman" w:hAnsi="Times New Roman"/>
          <w:sz w:val="24"/>
          <w:szCs w:val="24"/>
        </w:rPr>
        <w:t>. Furthermore, the presence or absence of brome also did not have a significant effect on native germination. Brome germination did not vary significantly when grown with the dif</w:t>
      </w:r>
      <w:r>
        <w:rPr>
          <w:rFonts w:ascii="Times New Roman" w:hAnsi="Times New Roman"/>
          <w:sz w:val="24"/>
          <w:szCs w:val="24"/>
        </w:rPr>
        <w:t xml:space="preserve">ferent native species or across water availability [Figure 5A]. </w:t>
      </w:r>
    </w:p>
    <w:p w14:paraId="4E3EC984"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was observed that native species (df = 2, P&lt;0.001) and water treatment (df = 4, P&lt;0.001) had a significant effect on native mortality, however the presence or absence </w:t>
      </w:r>
      <w:r>
        <w:rPr>
          <w:rFonts w:ascii="Times New Roman" w:hAnsi="Times New Roman"/>
          <w:sz w:val="24"/>
          <w:szCs w:val="24"/>
        </w:rPr>
        <w:t>of brome did not have a significant affect on native mortality [Table 1A]. Furthermore, the global model of water treatment by native species by brome treatment was not a significant model. When only native species by water treatment was analyzed, there wa</w:t>
      </w:r>
      <w:r>
        <w:rPr>
          <w:rFonts w:ascii="Times New Roman" w:hAnsi="Times New Roman"/>
          <w:sz w:val="24"/>
          <w:szCs w:val="24"/>
        </w:rPr>
        <w:t>s still no significance of the model [Table 1A]. The combined three variable model possessed an R^2 of 0.845. Across all water treatments and both with and without brome, Plantago possessed the lowest mortality while Salvia possessed the greatest mortality</w:t>
      </w:r>
      <w:r>
        <w:rPr>
          <w:rFonts w:ascii="Times New Roman" w:hAnsi="Times New Roman"/>
          <w:sz w:val="24"/>
          <w:szCs w:val="24"/>
        </w:rPr>
        <w:t xml:space="preserve">, with greater than 75% in all treatments [Figure 3]. Native mortality for all three species was not significantly different when grown with and without brome. Plantago and Phacelia experienced significantly higher mortality rates under drought conditions </w:t>
      </w:r>
      <w:r>
        <w:rPr>
          <w:rFonts w:ascii="Times New Roman" w:hAnsi="Times New Roman"/>
          <w:sz w:val="24"/>
          <w:szCs w:val="24"/>
        </w:rPr>
        <w:t xml:space="preserve">(80mm and 150mm) when compared to the 330mm treatment (Plantago: P = 0.037, Phacelia = 0.036). For Salvia, there was no significant trend in mortality across increasing water availability [Figure 3]. </w:t>
      </w:r>
    </w:p>
    <w:p w14:paraId="0E0FB1C2"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0B231C9F"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When analyzed individually, all three independent variables had a significant effect on native biomass/individual (P&lt;0.001 for each variable), with native species possessing the greatest effect size out of the three variables [Table 2A]. Furthermore, the g</w:t>
      </w:r>
      <w:r>
        <w:rPr>
          <w:rFonts w:ascii="Times New Roman" w:hAnsi="Times New Roman"/>
          <w:sz w:val="24"/>
          <w:szCs w:val="24"/>
        </w:rPr>
        <w:t xml:space="preserve">lobal model (interaction between Native Species by Water Treatment by Brome Treatment) displayed there was significant interaction between the three variables in determining native biomass/individual (P = 0.032); this model possessed an R^2 = 0.505 [Table </w:t>
      </w:r>
      <w:r>
        <w:rPr>
          <w:rFonts w:ascii="Times New Roman" w:hAnsi="Times New Roman"/>
          <w:sz w:val="24"/>
          <w:szCs w:val="24"/>
        </w:rPr>
        <w:t>2A]. Averaged across all of the water treatments, Phacelia possessed the greatest biomass/individual while Salvia possessed the lowest biomass/individual [Figure 4]. For all native plants, the 330mm treatment always produced greater biomass/individual than</w:t>
      </w:r>
      <w:r>
        <w:rPr>
          <w:rFonts w:ascii="Times New Roman" w:hAnsi="Times New Roman"/>
          <w:sz w:val="24"/>
          <w:szCs w:val="24"/>
        </w:rPr>
        <w:t xml:space="preserve"> the 80mm treatment, however there was not a smooth increasing trend of biomass/individual across increasing water availability [Figure 4]. Phacelia biomass/individual was only significantly greater between the brome and no brome treatments at the 330mm tr</w:t>
      </w:r>
      <w:r>
        <w:rPr>
          <w:rFonts w:ascii="Times New Roman" w:hAnsi="Times New Roman"/>
          <w:sz w:val="24"/>
          <w:szCs w:val="24"/>
        </w:rPr>
        <w:t>eatment (P = 0.007). Plantago had significantly lower biomass/individual at the 80mm, 150mm and 200mm treatments when grown with brome (80mm: P = 0.007; 150mm: P = 0.016; 200mm: P = 0.16). Salvia has significantly lower biomass/individual with brome at the</w:t>
      </w:r>
      <w:r>
        <w:rPr>
          <w:rFonts w:ascii="Times New Roman" w:hAnsi="Times New Roman"/>
          <w:sz w:val="24"/>
          <w:szCs w:val="24"/>
        </w:rPr>
        <w:t xml:space="preserve"> 80mm treatment (80mm: P = 0.006). </w:t>
      </w:r>
    </w:p>
    <w:p w14:paraId="5D0DBBA1"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72E3EE58"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Water treatment (P&lt;0.001) and native species (P&lt;0.001) were both significant in determining brome mortality [Table 1B]. Furthermore, the model of native species by water treatment was not significant </w:t>
      </w:r>
      <w:r>
        <w:rPr>
          <w:rFonts w:ascii="Times New Roman" w:hAnsi="Times New Roman"/>
          <w:sz w:val="24"/>
          <w:szCs w:val="24"/>
        </w:rPr>
        <w:t>in determining brome mortality (R^2 = 0.338). Across all water treatments, brome possessed the greatest mortality when grown with Phacelia, and the lowest mortality when grown with Salvia (P&lt;0.001) [Figure 5B]. Brome mortality was significantly higher at t</w:t>
      </w:r>
      <w:r>
        <w:rPr>
          <w:rFonts w:ascii="Times New Roman" w:hAnsi="Times New Roman"/>
          <w:sz w:val="24"/>
          <w:szCs w:val="24"/>
        </w:rPr>
        <w:t>he 80mm water treatment across all three native species (Plantago: P = 0.005; Phacelia: P = 0.001; Salvia: P = 0.006) [Figure 5B].</w:t>
      </w:r>
    </w:p>
    <w:p w14:paraId="2D3BA486"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64237A93"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species was the only variable that had a significant effect on brome biomass/individual (</w:t>
      </w:r>
      <w:r>
        <w:rPr>
          <w:rFonts w:ascii="Times New Roman" w:hAnsi="Times New Roman"/>
          <w:sz w:val="24"/>
          <w:szCs w:val="24"/>
        </w:rPr>
        <w:t>P&lt;0.001);</w:t>
      </w:r>
      <w:r>
        <w:rPr>
          <w:rFonts w:ascii="Times New Roman" w:hAnsi="Times New Roman"/>
          <w:b/>
          <w:bCs/>
          <w:sz w:val="24"/>
          <w:szCs w:val="24"/>
        </w:rPr>
        <w:t xml:space="preserve"> </w:t>
      </w:r>
      <w:r>
        <w:rPr>
          <w:rFonts w:ascii="Times New Roman" w:hAnsi="Times New Roman"/>
          <w:sz w:val="24"/>
          <w:szCs w:val="24"/>
        </w:rPr>
        <w:t>the effects of water treatment were not significant [Table 2B]. Furthermore, the combined model of native species by water treatment was also not significant in determining brome biomass/individual (R^2=0.256) [Table 2B]. Brome biomass/individual</w:t>
      </w:r>
      <w:r>
        <w:rPr>
          <w:rFonts w:ascii="Times New Roman" w:hAnsi="Times New Roman"/>
          <w:sz w:val="24"/>
          <w:szCs w:val="24"/>
        </w:rPr>
        <w:t xml:space="preserve"> was greatest with Salvia, across all water treatments and lowest when grown with Phacelia, across all water treatments (P&lt;0.001) [Figure 5C]. However, within each native species treatment, brome biomass/individual did not differ significantly across the w</w:t>
      </w:r>
      <w:r>
        <w:rPr>
          <w:rFonts w:ascii="Times New Roman" w:hAnsi="Times New Roman"/>
          <w:sz w:val="24"/>
          <w:szCs w:val="24"/>
        </w:rPr>
        <w:t>ater treatments. When grown with Salvia, increased water availability tended to increase brome biomass/individual, whereas when grown with Plantago and Phacelia, increasing water availability decreased brome biomass/individual [Figure 5C]. However, none of</w:t>
      </w:r>
      <w:r>
        <w:rPr>
          <w:rFonts w:ascii="Times New Roman" w:hAnsi="Times New Roman"/>
          <w:sz w:val="24"/>
          <w:szCs w:val="24"/>
        </w:rPr>
        <w:t xml:space="preserve"> these trends were significant. </w:t>
      </w:r>
    </w:p>
    <w:p w14:paraId="402247B2"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7E255FE3"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present study successfully analyzed the effect of brome and water availability on the productivity and survivorship of three native California annuals. However, the hypothesis was only partially supported as</w:t>
      </w:r>
      <w:r>
        <w:rPr>
          <w:rFonts w:ascii="Times New Roman" w:hAnsi="Times New Roman"/>
          <w:sz w:val="24"/>
          <w:szCs w:val="24"/>
        </w:rPr>
        <w:t xml:space="preserve"> brome treatment and water availability did not ubiquitously explain variation in native mortality and productivity. The particular native species being analyzed had more significance in determining mortality and productivity; an unexpected finding. Furthe</w:t>
      </w:r>
      <w:r>
        <w:rPr>
          <w:rFonts w:ascii="Times New Roman" w:hAnsi="Times New Roman"/>
          <w:sz w:val="24"/>
          <w:szCs w:val="24"/>
        </w:rPr>
        <w:t xml:space="preserve">rmore, brome mortality and productivity was significantly related to the native species with which the brome was competing. Water availability, which was expected to play a defining role in brome success, only affected brome mortality and had no influence </w:t>
      </w:r>
      <w:r>
        <w:rPr>
          <w:rFonts w:ascii="Times New Roman" w:hAnsi="Times New Roman"/>
          <w:sz w:val="24"/>
          <w:szCs w:val="24"/>
        </w:rPr>
        <w:t xml:space="preserve">on brome productivity. </w:t>
      </w:r>
      <w:r>
        <w:rPr>
          <w:rFonts w:ascii="Times New Roman" w:hAnsi="Times New Roman"/>
          <w:sz w:val="24"/>
          <w:szCs w:val="24"/>
        </w:rPr>
        <w:tab/>
      </w:r>
    </w:p>
    <w:p w14:paraId="7ADC7AB4"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mortality was significantly affected by water availability and native species, while brome treatment had no effect on native mortality. The global model, which analyzed interactions between the three independent variables w</w:t>
      </w:r>
      <w:r>
        <w:rPr>
          <w:rFonts w:ascii="Times New Roman" w:eastAsia="Times New Roman" w:hAnsi="Times New Roman" w:cs="Times New Roman"/>
          <w:sz w:val="24"/>
          <w:szCs w:val="24"/>
        </w:rPr>
        <w:t>as not significant, displaying that water availability and brome treatment affected each native species similarly. Native species was the greatest independent factor in determining mortality as it possessed the greatest effect size out of all the independe</w:t>
      </w:r>
      <w:r>
        <w:rPr>
          <w:rFonts w:ascii="Times New Roman" w:eastAsia="Times New Roman" w:hAnsi="Times New Roman" w:cs="Times New Roman"/>
          <w:sz w:val="24"/>
          <w:szCs w:val="24"/>
        </w:rPr>
        <w:t xml:space="preserve">nt variables. Furthermore, native species was the the only significant variable in determining native germination. Plantago, possessed the greatest germination and lowest mortality across all treatments, going against the predictions of the present study. </w:t>
      </w:r>
      <w:r>
        <w:rPr>
          <w:rFonts w:ascii="Times New Roman" w:eastAsia="Times New Roman" w:hAnsi="Times New Roman" w:cs="Times New Roman"/>
          <w:sz w:val="24"/>
          <w:szCs w:val="24"/>
        </w:rPr>
        <w:t>Environmental cues and conditions for germination are vital in order to understand the survivorship of a plant population as the germination stage is the most vulnerable stage in the life of an annual plant (</w:t>
      </w:r>
      <w:r>
        <w:rPr>
          <w:rFonts w:ascii="Times New Roman" w:hAnsi="Times New Roman"/>
          <w:sz w:val="24"/>
          <w:szCs w:val="24"/>
          <w:lang w:val="de-DE"/>
        </w:rPr>
        <w:t>Clauss</w:t>
      </w:r>
      <w:r>
        <w:rPr>
          <w:rFonts w:ascii="Times New Roman" w:hAnsi="Times New Roman"/>
          <w:sz w:val="24"/>
          <w:szCs w:val="24"/>
        </w:rPr>
        <w:t xml:space="preserve"> and Venable, 2000). Plantago germination,</w:t>
      </w:r>
      <w:r>
        <w:rPr>
          <w:rFonts w:ascii="Times New Roman" w:hAnsi="Times New Roman"/>
          <w:sz w:val="24"/>
          <w:szCs w:val="24"/>
        </w:rPr>
        <w:t xml:space="preserve"> like most desert annuals, is induced by precipitation. Plantago however, has a unique ability to exhibit phenotypic plasticity at the germination stage, solely in response to water availability (</w:t>
      </w:r>
      <w:r>
        <w:rPr>
          <w:rFonts w:ascii="Times New Roman" w:hAnsi="Times New Roman"/>
          <w:sz w:val="24"/>
          <w:szCs w:val="24"/>
          <w:lang w:val="de-DE"/>
        </w:rPr>
        <w:t>Clauss</w:t>
      </w:r>
      <w:r>
        <w:rPr>
          <w:rFonts w:ascii="Times New Roman" w:hAnsi="Times New Roman"/>
          <w:sz w:val="24"/>
          <w:szCs w:val="24"/>
        </w:rPr>
        <w:t xml:space="preserve"> and Venable, 2000). Clauss and Venable (2000) observe</w:t>
      </w:r>
      <w:r>
        <w:rPr>
          <w:rFonts w:ascii="Times New Roman" w:hAnsi="Times New Roman"/>
          <w:sz w:val="24"/>
          <w:szCs w:val="24"/>
        </w:rPr>
        <w:t>d Plantago germination in 12 different populations with each population possessing a unique precipitation regime. Increasing water availability increased germination rates however, the Plantago appeared to perform rapid microevolutionary changes in respons</w:t>
      </w:r>
      <w:r>
        <w:rPr>
          <w:rFonts w:ascii="Times New Roman" w:hAnsi="Times New Roman"/>
          <w:sz w:val="24"/>
          <w:szCs w:val="24"/>
        </w:rPr>
        <w:t>e to water availability in order to maximize germination under resource limiting conditions (</w:t>
      </w:r>
      <w:r>
        <w:rPr>
          <w:rFonts w:ascii="Times New Roman" w:hAnsi="Times New Roman"/>
          <w:sz w:val="24"/>
          <w:szCs w:val="24"/>
          <w:lang w:val="de-DE"/>
        </w:rPr>
        <w:t>Clauss</w:t>
      </w:r>
      <w:r>
        <w:rPr>
          <w:rFonts w:ascii="Times New Roman" w:hAnsi="Times New Roman"/>
          <w:sz w:val="24"/>
          <w:szCs w:val="24"/>
        </w:rPr>
        <w:t xml:space="preserve"> and Venable, 2000). Plantago has also been observed to possess a wide range of germination dates; it is capable of germinating later in the growing season g</w:t>
      </w:r>
      <w:r>
        <w:rPr>
          <w:rFonts w:ascii="Times New Roman" w:hAnsi="Times New Roman"/>
          <w:sz w:val="24"/>
          <w:szCs w:val="24"/>
        </w:rPr>
        <w:t>iven specific environmental conditions; abundance of rainfall occurring in tandem with an cool temperatures (</w:t>
      </w:r>
      <w:r>
        <w:rPr>
          <w:rFonts w:ascii="Times New Roman" w:hAnsi="Times New Roman"/>
          <w:sz w:val="24"/>
          <w:szCs w:val="24"/>
          <w:lang w:val="de-DE"/>
        </w:rPr>
        <w:t>Clauss</w:t>
      </w:r>
      <w:r>
        <w:rPr>
          <w:rFonts w:ascii="Times New Roman" w:hAnsi="Times New Roman"/>
          <w:sz w:val="24"/>
          <w:szCs w:val="24"/>
        </w:rPr>
        <w:t xml:space="preserve"> and Venable, 2000; Barron-Gafford et al., 2013). This ability to perform late-season germination may have induced Plantago</w:t>
      </w:r>
      <w:r>
        <w:rPr>
          <w:rFonts w:ascii="Times New Roman" w:hAnsi="Times New Roman"/>
          <w:sz w:val="24"/>
          <w:szCs w:val="24"/>
        </w:rPr>
        <w:t>’</w:t>
      </w:r>
      <w:r>
        <w:rPr>
          <w:rFonts w:ascii="Times New Roman" w:hAnsi="Times New Roman"/>
          <w:sz w:val="24"/>
          <w:szCs w:val="24"/>
        </w:rPr>
        <w:t>s lower mortality</w:t>
      </w:r>
      <w:r>
        <w:rPr>
          <w:rFonts w:ascii="Times New Roman" w:hAnsi="Times New Roman"/>
          <w:sz w:val="24"/>
          <w:szCs w:val="24"/>
        </w:rPr>
        <w:t xml:space="preserve"> rate as new individuals could have sprouted throughout the experimental period; a trait not observed for either Phacelia or Salvia (Emery, 2016; Kilian, 2016). However, due to the ability of Plantago to alter its germination characteristics based on water</w:t>
      </w:r>
      <w:r>
        <w:rPr>
          <w:rFonts w:ascii="Times New Roman" w:hAnsi="Times New Roman"/>
          <w:sz w:val="24"/>
          <w:szCs w:val="24"/>
        </w:rPr>
        <w:t xml:space="preserve"> content, as well as its ability to delay seed dormancy, the high germination rates and low mortality rates observed for Plantago are consistent with its life history traits.</w:t>
      </w:r>
    </w:p>
    <w:p w14:paraId="775C3350"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Phacelia and Plantago experienced decreasing mortality across increasing water a</w:t>
      </w:r>
      <w:r>
        <w:rPr>
          <w:rFonts w:ascii="Times New Roman" w:eastAsia="Times New Roman" w:hAnsi="Times New Roman" w:cs="Times New Roman"/>
          <w:sz w:val="24"/>
          <w:szCs w:val="24"/>
        </w:rPr>
        <w:t xml:space="preserve">vailability. This relationship is well documented in desert ecosystems as the abundance of a generally limited resource drives greater rates of germination and subsequent survival throughout the growing season (Copeland et al., 2016; </w:t>
      </w:r>
      <w:r>
        <w:rPr>
          <w:rFonts w:ascii="Times New Roman" w:hAnsi="Times New Roman"/>
          <w:sz w:val="24"/>
          <w:szCs w:val="24"/>
        </w:rPr>
        <w:t>Balachowski</w:t>
      </w:r>
      <w:r>
        <w:rPr>
          <w:rFonts w:ascii="Times New Roman" w:hAnsi="Times New Roman"/>
          <w:sz w:val="24"/>
          <w:szCs w:val="24"/>
        </w:rPr>
        <w:t xml:space="preserve"> et al., 20</w:t>
      </w:r>
      <w:r>
        <w:rPr>
          <w:rFonts w:ascii="Times New Roman" w:hAnsi="Times New Roman"/>
          <w:sz w:val="24"/>
          <w:szCs w:val="24"/>
        </w:rPr>
        <w:t>18). Salvia possessed no significant trend in mortality across increasing soil moisture. Mortality rates were also consistently high, exceeding 75% in all treatments. The abnormally high mortality rates observed for Salvia contrast with those observed in p</w:t>
      </w:r>
      <w:r>
        <w:rPr>
          <w:rFonts w:ascii="Times New Roman" w:hAnsi="Times New Roman"/>
          <w:sz w:val="24"/>
          <w:szCs w:val="24"/>
        </w:rPr>
        <w:t xml:space="preserve">revious studies. Salvia is commonly used in the ecological restoration of disturbed or invaded ecosystems due to its high competitive ability and resilience to a wide array of temperatures and precipitation regimes (Marushia and Allen, 2011). Furthermore, </w:t>
      </w:r>
      <w:r>
        <w:rPr>
          <w:rFonts w:ascii="Times New Roman" w:hAnsi="Times New Roman"/>
          <w:sz w:val="24"/>
          <w:szCs w:val="24"/>
        </w:rPr>
        <w:t>the Salvia seed density used in the present study did not exceed those utilized in restoration programs, therefore intraspecific competition between Salvia individuals was not the cause for the reduced germination and high mortality rates (Toth and Huse, 2</w:t>
      </w:r>
      <w:r>
        <w:rPr>
          <w:rFonts w:ascii="Times New Roman" w:hAnsi="Times New Roman"/>
          <w:sz w:val="24"/>
          <w:szCs w:val="24"/>
        </w:rPr>
        <w:t xml:space="preserve">014). Poor seed quality is theorized to have been the cause for high Salvia mortality. </w:t>
      </w:r>
      <w:r>
        <w:rPr>
          <w:rFonts w:ascii="Times New Roman" w:hAnsi="Times New Roman"/>
          <w:sz w:val="24"/>
          <w:szCs w:val="24"/>
        </w:rPr>
        <w:tab/>
      </w:r>
    </w:p>
    <w:p w14:paraId="272981DE"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of all three native species did not differ when grown with and without brome. This was an unexpected observation. When competing with only grass species</w:t>
      </w:r>
      <w:r>
        <w:rPr>
          <w:rFonts w:ascii="Times New Roman" w:eastAsia="Times New Roman" w:hAnsi="Times New Roman" w:cs="Times New Roman"/>
          <w:sz w:val="24"/>
          <w:szCs w:val="24"/>
        </w:rPr>
        <w:t>, brome is observed to reduce native grass cover from 73% to 99% (Young et al., 2014). Brome has also been observed to reduce the survival of forbs by up to 75% invaded habitats (Thomson et al., 2016). This increased native mortality of native annual popul</w:t>
      </w:r>
      <w:r>
        <w:rPr>
          <w:rFonts w:ascii="Times New Roman" w:eastAsia="Times New Roman" w:hAnsi="Times New Roman" w:cs="Times New Roman"/>
          <w:sz w:val="24"/>
          <w:szCs w:val="24"/>
        </w:rPr>
        <w:t>ations is attributed to the rapid germination and growth of red brome, allowing the brome to crowd out native plants reducing the light levels that reach the soil surface thereby suppressing native germination (Salo, 2004).</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sz w:val="24"/>
          <w:szCs w:val="24"/>
        </w:rPr>
        <w:t>However, Salo et al., (2005) observed similar results as the present study with emergence and survival of native species being insignificantly affected by the presence of red brome. It is theorized that the phenotypic plasticity associated with desert annu</w:t>
      </w:r>
      <w:r>
        <w:rPr>
          <w:rFonts w:ascii="Times New Roman" w:hAnsi="Times New Roman"/>
          <w:sz w:val="24"/>
          <w:szCs w:val="24"/>
        </w:rPr>
        <w:t>als allows them to germinate and survive adequately even in the presence of an invasive competitor (Salo et al., 2005). Furthermore in natural invaded sites, red brome seed density is much greater than native seed density (Salo et al., 2005), however the p</w:t>
      </w:r>
      <w:r>
        <w:rPr>
          <w:rFonts w:ascii="Times New Roman" w:hAnsi="Times New Roman"/>
          <w:sz w:val="24"/>
          <w:szCs w:val="24"/>
        </w:rPr>
        <w:t>resent study utilized equal seed densities; ten brome seed and ten native seeds. These equal seeding densities may have prevented the excessive crowding out effect which brome relies upon in order to suppress the germination of native species thereby causi</w:t>
      </w:r>
      <w:r>
        <w:rPr>
          <w:rFonts w:ascii="Times New Roman" w:hAnsi="Times New Roman"/>
          <w:sz w:val="24"/>
          <w:szCs w:val="24"/>
        </w:rPr>
        <w:t xml:space="preserve">ng insignificant differences between brome and no brome treatments. </w:t>
      </w:r>
    </w:p>
    <w:p w14:paraId="7E67FA96"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biomass per individual was significantly affected by native species, water availability and brome treatment, independently. Native species was the most significant predictor of na</w:t>
      </w:r>
      <w:r>
        <w:rPr>
          <w:rFonts w:ascii="Times New Roman" w:eastAsia="Times New Roman" w:hAnsi="Times New Roman" w:cs="Times New Roman"/>
          <w:sz w:val="24"/>
          <w:szCs w:val="24"/>
        </w:rPr>
        <w:t>tive biomass per individual as it possessed the greatest effect size. Phacelia possessed the greatest biomass across all treatments, supporting the predictions of the present study. Firstly, under natural conditions, Phacelia is on average the largest of t</w:t>
      </w:r>
      <w:r>
        <w:rPr>
          <w:rFonts w:ascii="Times New Roman" w:eastAsia="Times New Roman" w:hAnsi="Times New Roman" w:cs="Times New Roman"/>
          <w:sz w:val="24"/>
          <w:szCs w:val="24"/>
        </w:rPr>
        <w:t>he three native species thereby giving it an advantage for biomass measurements (Killian, 2016). Furthermore, Phacelia is known for its rapid growth and high investment in aboveground biomass (Killian, 2016; Turson et al., 2018). These traits of rapid grow</w:t>
      </w:r>
      <w:r>
        <w:rPr>
          <w:rFonts w:ascii="Times New Roman" w:eastAsia="Times New Roman" w:hAnsi="Times New Roman" w:cs="Times New Roman"/>
          <w:sz w:val="24"/>
          <w:szCs w:val="24"/>
        </w:rPr>
        <w:t>th and high aboveground productivity are intertwined. Phacelia invests large quantities of energy into aboveground biomass in order to maximize leaf surface area in turn maximizing growth and photosynthetic output (Fuksa et al., 2013). Furthermore, the cel</w:t>
      </w:r>
      <w:r>
        <w:rPr>
          <w:rFonts w:ascii="Times New Roman" w:eastAsia="Times New Roman" w:hAnsi="Times New Roman" w:cs="Times New Roman"/>
          <w:sz w:val="24"/>
          <w:szCs w:val="24"/>
        </w:rPr>
        <w:t>ls which compose the stem and nodes of the Phacelia plant are also capable of high levels of photosynthetic activity (</w:t>
      </w:r>
      <w:r>
        <w:rPr>
          <w:rFonts w:ascii="Times New Roman" w:hAnsi="Times New Roman"/>
          <w:sz w:val="24"/>
          <w:szCs w:val="24"/>
        </w:rPr>
        <w:t>Larrain-Barrios et al., 2018). This ensures that in times of extreme resource limitation when large number of leaves can no longer be prod</w:t>
      </w:r>
      <w:r>
        <w:rPr>
          <w:rFonts w:ascii="Times New Roman" w:hAnsi="Times New Roman"/>
          <w:sz w:val="24"/>
          <w:szCs w:val="24"/>
        </w:rPr>
        <w:t xml:space="preserve">uced and maintained, Phacelia can maintain sufficient levels of photosynthesis though utilizing the photosynthetic capabilities of its nodes and stems (Fuksa et al., 2013; Larrain-Barrios et al., 2018). </w:t>
      </w:r>
    </w:p>
    <w:p w14:paraId="76053DA2"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Water availability was the second most significant </w:t>
      </w:r>
      <w:r>
        <w:rPr>
          <w:rFonts w:ascii="Times New Roman" w:eastAsia="Times New Roman" w:hAnsi="Times New Roman" w:cs="Times New Roman"/>
          <w:sz w:val="24"/>
          <w:szCs w:val="24"/>
        </w:rPr>
        <w:t xml:space="preserve">variable in determining native biomass per individual, with greater water availability in turn driving greater biomass per individual. This is a well documented observation in desert ecosystems. Under stressful conditions where water is extremely limited, </w:t>
      </w:r>
      <w:r>
        <w:rPr>
          <w:rFonts w:ascii="Times New Roman" w:eastAsia="Times New Roman" w:hAnsi="Times New Roman" w:cs="Times New Roman"/>
          <w:sz w:val="24"/>
          <w:szCs w:val="24"/>
        </w:rPr>
        <w:t>desert plants invest the majority of their primary production into below ground biomass in an effort to expand their root system and in turn maximize water absorption (Barbour, 1973). However, once water is no longer a limited resource, desert plants alter</w:t>
      </w:r>
      <w:r>
        <w:rPr>
          <w:rFonts w:ascii="Times New Roman" w:eastAsia="Times New Roman" w:hAnsi="Times New Roman" w:cs="Times New Roman"/>
          <w:sz w:val="24"/>
          <w:szCs w:val="24"/>
        </w:rPr>
        <w:t xml:space="preserve"> where they invest their productivity and subsequently increase their investment in aboveground biomass in an effort to increase photosynthetic surface area and height (Burri et al., 2018). This leads to the plant possessing a greater growth rate, increase</w:t>
      </w:r>
      <w:r>
        <w:rPr>
          <w:rFonts w:ascii="Times New Roman" w:eastAsia="Times New Roman" w:hAnsi="Times New Roman" w:cs="Times New Roman"/>
          <w:sz w:val="24"/>
          <w:szCs w:val="24"/>
        </w:rPr>
        <w:t>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p>
    <w:p w14:paraId="421A547B"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Brome treatment was the lowest predictor of native biomass per individual, nevertheless</w:t>
      </w:r>
      <w:r>
        <w:rPr>
          <w:rFonts w:ascii="Times New Roman" w:eastAsia="Times New Roman" w:hAnsi="Times New Roman" w:cs="Times New Roman"/>
          <w:sz w:val="24"/>
          <w:szCs w:val="24"/>
        </w:rPr>
        <w:t xml:space="preserve"> every native species experienced significantly lower productivity when grown in the presence of brome, thereby supporting the predictions of the present study. Salo et al., (2005) observed similar results with red brome reducing native biomass per individ</w:t>
      </w:r>
      <w:r>
        <w:rPr>
          <w:rFonts w:ascii="Times New Roman" w:eastAsia="Times New Roman" w:hAnsi="Times New Roman" w:cs="Times New Roman"/>
          <w:sz w:val="24"/>
          <w:szCs w:val="24"/>
        </w:rPr>
        <w:t>ual by 72 to 89%. This reduction in biomass was linked to reduced plant height and fecundity at the conclusion of the growing season. The negative impact of red brome on native biomass per individual is a serious threat to the long term persistence of nati</w:t>
      </w:r>
      <w:r>
        <w:rPr>
          <w:rFonts w:ascii="Times New Roman" w:eastAsia="Times New Roman" w:hAnsi="Times New Roman" w:cs="Times New Roman"/>
          <w:sz w:val="24"/>
          <w:szCs w:val="24"/>
        </w:rPr>
        <w:t>ve annual plant populations (Salo et al., 2005). This is because as the native plants germinate, they are faced with extreme competition due to the neighbouring red brome. Intense competition in a resource limited environment, reduces the size and fecundit</w:t>
      </w:r>
      <w:r>
        <w:rPr>
          <w:rFonts w:ascii="Times New Roman" w:eastAsia="Times New Roman" w:hAnsi="Times New Roman" w:cs="Times New Roman"/>
          <w:sz w:val="24"/>
          <w:szCs w:val="24"/>
        </w:rPr>
        <w:t>y of the native plants and subsequently induces reduced seed production (Salo et al., 2005). The vast majority of native desert annuals rely on soil seed reserves to proliferate and maintain a healthy population (Keeley, 1991). Therefore, over multiple yea</w:t>
      </w:r>
      <w:r>
        <w:rPr>
          <w:rFonts w:ascii="Times New Roman" w:eastAsia="Times New Roman" w:hAnsi="Times New Roman" w:cs="Times New Roman"/>
          <w:sz w:val="24"/>
          <w:szCs w:val="24"/>
        </w:rPr>
        <w:t>rs of reduced fecundity and seed production, the soil seed reserves of annual desert plants begin to deplete thereby threatening their continued existence in ecosystems invaded by red brome (Salo et al., 2005). Furthermore, the global model for native biom</w:t>
      </w:r>
      <w:r>
        <w:rPr>
          <w:rFonts w:ascii="Times New Roman" w:eastAsia="Times New Roman" w:hAnsi="Times New Roman" w:cs="Times New Roman"/>
          <w:sz w:val="24"/>
          <w:szCs w:val="24"/>
        </w:rPr>
        <w:t>ass per individual was significant; there were significant interactions between native species, brome treatment and water treatment. This finding implies that the effects of water treatment and brome treatment are species specific; a finding previously obs</w:t>
      </w:r>
      <w:r>
        <w:rPr>
          <w:rFonts w:ascii="Times New Roman" w:eastAsia="Times New Roman" w:hAnsi="Times New Roman" w:cs="Times New Roman"/>
          <w:sz w:val="24"/>
          <w:szCs w:val="24"/>
        </w:rPr>
        <w:t>erved by Mason et al., (2016). Therefore, strategies for the biocontrol of red brome populations must be first analyzed at the species level in order to determine which native species are the most resilient to red brome invasion and under what abiotic cond</w:t>
      </w:r>
      <w:r>
        <w:rPr>
          <w:rFonts w:ascii="Times New Roman" w:eastAsia="Times New Roman" w:hAnsi="Times New Roman" w:cs="Times New Roman"/>
          <w:sz w:val="24"/>
          <w:szCs w:val="24"/>
        </w:rPr>
        <w:t xml:space="preserve">itions does this resilience peak. </w:t>
      </w:r>
    </w:p>
    <w:p w14:paraId="0727CA6E"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germination was not significantly different across the native species or across water treatments however, both variables had a significant effect on brome mortality. Water treatment was the stronger determinant of </w:t>
      </w:r>
      <w:r>
        <w:rPr>
          <w:rFonts w:ascii="Times New Roman" w:eastAsia="Times New Roman" w:hAnsi="Times New Roman" w:cs="Times New Roman"/>
          <w:sz w:val="24"/>
          <w:szCs w:val="24"/>
        </w:rPr>
        <w:t xml:space="preserve">brome mortality with drought conditions driving significantly greater brome mortality, thereby supporting the predictions of the present study. Red brome is a relatively drought intolerant mediterranean annual due to the fact that it possesses a low water </w:t>
      </w:r>
      <w:r>
        <w:rPr>
          <w:rFonts w:ascii="Times New Roman" w:eastAsia="Times New Roman" w:hAnsi="Times New Roman" w:cs="Times New Roman"/>
          <w:sz w:val="24"/>
          <w:szCs w:val="24"/>
        </w:rPr>
        <w:t>use efficiency (Nguyen et al., 2016; DeFalco et al., 2003). Red brome is also extremely sensitive to precipitation events; even the slightest rainfall will cue the brome to germinate (DeFalco et al., 2003; Salo, 2004; Wade and Loik, 2017).</w:t>
      </w:r>
      <w:r>
        <w:rPr>
          <w:rFonts w:ascii="Times New Roman" w:hAnsi="Times New Roman"/>
          <w:sz w:val="24"/>
          <w:szCs w:val="24"/>
        </w:rPr>
        <w:t xml:space="preserve"> </w:t>
      </w:r>
      <w:r>
        <w:rPr>
          <w:rFonts w:ascii="Times New Roman" w:hAnsi="Times New Roman"/>
          <w:sz w:val="24"/>
          <w:szCs w:val="24"/>
        </w:rPr>
        <w:t>This provides re</w:t>
      </w:r>
      <w:r>
        <w:rPr>
          <w:rFonts w:ascii="Times New Roman" w:hAnsi="Times New Roman"/>
          <w:sz w:val="24"/>
          <w:szCs w:val="24"/>
        </w:rPr>
        <w:t>d brome with a large competitive advantage in sufficiently wet years as it can germinate far in advance of the native California flora allowing the red brome to dominate the ecosystem and suppress the proliferation of the native plant community (DeFalco et</w:t>
      </w:r>
      <w:r>
        <w:rPr>
          <w:rFonts w:ascii="Times New Roman" w:hAnsi="Times New Roman"/>
          <w:sz w:val="24"/>
          <w:szCs w:val="24"/>
        </w:rPr>
        <w:t xml:space="preserve"> al., 2003). In drought years however, this germination strategy is extremely detrimental. If a minor rainfall occurs and this precipitation event is followed by a long dry period, the vast majority of brome individuals will die due to their inability to c</w:t>
      </w:r>
      <w:r>
        <w:rPr>
          <w:rFonts w:ascii="Times New Roman" w:hAnsi="Times New Roman"/>
          <w:sz w:val="24"/>
          <w:szCs w:val="24"/>
        </w:rPr>
        <w:t>onserve water like traditional desert and semi-arid grassland plants (DeFalco et al., 2003). Furthermore, red brome seeds rapidly lose viability; red brome is incapable of performing long term seed dormancy (DeFalco et al., 2003; Salo, 2005).</w:t>
      </w:r>
      <w:r>
        <w:rPr>
          <w:rFonts w:ascii="Times New Roman" w:hAnsi="Times New Roman"/>
          <w:sz w:val="24"/>
          <w:szCs w:val="24"/>
        </w:rPr>
        <w:t xml:space="preserve"> </w:t>
      </w:r>
      <w:r>
        <w:rPr>
          <w:rFonts w:ascii="Times New Roman" w:hAnsi="Times New Roman"/>
          <w:sz w:val="24"/>
          <w:szCs w:val="24"/>
        </w:rPr>
        <w:t>Therefore, in</w:t>
      </w:r>
      <w:r>
        <w:rPr>
          <w:rFonts w:ascii="Times New Roman" w:hAnsi="Times New Roman"/>
          <w:sz w:val="24"/>
          <w:szCs w:val="24"/>
        </w:rPr>
        <w:t>creased drought frequency may actually be beneficial to native Californian plant communities as over successive drought years, red brome will experience large population declines while the native Californian flora are capable of coping with the drought and</w:t>
      </w:r>
      <w:r>
        <w:rPr>
          <w:rFonts w:ascii="Times New Roman" w:hAnsi="Times New Roman"/>
          <w:sz w:val="24"/>
          <w:szCs w:val="24"/>
        </w:rPr>
        <w:t xml:space="preserve"> if conditions do become too stressful, seed dormancy can be utilized to avoid the extreme conditions. Native species also had a significant effect on brome mortality as brome mortality was significantly greater when grown with Phacelia, across all water t</w:t>
      </w:r>
      <w:r>
        <w:rPr>
          <w:rFonts w:ascii="Times New Roman" w:hAnsi="Times New Roman"/>
          <w:sz w:val="24"/>
          <w:szCs w:val="24"/>
        </w:rPr>
        <w:t xml:space="preserve">reatments. This observation also supported the predictions of the present study. Phacelia is an extremely effective crop cover plant. It is highly competitive for nutrients and soil moisture and is capable of producing large amounts of aboveground biomass </w:t>
      </w:r>
      <w:r>
        <w:rPr>
          <w:rFonts w:ascii="Times New Roman" w:hAnsi="Times New Roman"/>
          <w:sz w:val="24"/>
          <w:szCs w:val="24"/>
        </w:rPr>
        <w:t xml:space="preserve">to shade out neighbouring plants (Killian, 2016; Turson et al., 2018). Turson et al., (2018), observed that Phacelia suppressed noxious weeds in an abandoned agricultural landscape by 75%; the greatest out of 5 cover crop species. </w:t>
      </w:r>
    </w:p>
    <w:p w14:paraId="1C8D85FA"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suppressive effects</w:t>
      </w:r>
      <w:r>
        <w:rPr>
          <w:rFonts w:ascii="Times New Roman" w:eastAsia="Times New Roman" w:hAnsi="Times New Roman" w:cs="Times New Roman"/>
          <w:sz w:val="24"/>
          <w:szCs w:val="24"/>
        </w:rPr>
        <w:t xml:space="preserve"> of Phacelia were further exemplified in the brome biomass per individual observations. Native species had a significant effect on brome biomass per individual with Phacelia driving the lowest brome biomass across all water treatments. Furthermore, it was </w:t>
      </w:r>
      <w:r>
        <w:rPr>
          <w:rFonts w:ascii="Times New Roman" w:eastAsia="Times New Roman" w:hAnsi="Times New Roman" w:cs="Times New Roman"/>
          <w:sz w:val="24"/>
          <w:szCs w:val="24"/>
        </w:rPr>
        <w:t>also observed that brome biomass per individual decreased across increasing water availability. This suggests that Phacelia is capable of outcompeting brome in drought conditions and this competitive advantage increases as resources become less limited. Th</w:t>
      </w:r>
      <w:r>
        <w:rPr>
          <w:rFonts w:ascii="Times New Roman" w:eastAsia="Times New Roman" w:hAnsi="Times New Roman" w:cs="Times New Roman"/>
          <w:sz w:val="24"/>
          <w:szCs w:val="24"/>
        </w:rPr>
        <w:t>rough analyzing brome population dynamics, it would be expected that brome biomass would increase across increasing water availability as red brome is the most competitive when water is abundant and increases in red brome population size follow wetter grow</w:t>
      </w:r>
      <w:r>
        <w:rPr>
          <w:rFonts w:ascii="Times New Roman" w:eastAsia="Times New Roman" w:hAnsi="Times New Roman" w:cs="Times New Roman"/>
          <w:sz w:val="24"/>
          <w:szCs w:val="24"/>
        </w:rPr>
        <w:t>ing seasons (Salo, 2004). However, the findings of the present study suggest that Phacelia gains a greater competitive advantage than brome under increasing water availability; the greater growth driven by larger quantities of water, increase the shading e</w:t>
      </w:r>
      <w:r>
        <w:rPr>
          <w:rFonts w:ascii="Times New Roman" w:eastAsia="Times New Roman" w:hAnsi="Times New Roman" w:cs="Times New Roman"/>
          <w:sz w:val="24"/>
          <w:szCs w:val="24"/>
        </w:rPr>
        <w:t xml:space="preserve">ffects of Phacelia on the neighbouring brome in turn driving lower brome productivity (Turson et al., 2016). </w:t>
      </w:r>
    </w:p>
    <w:p w14:paraId="7C597B2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global models for brome biomass per individual and brome mortality, which analyzed the combined effects of native species and water availabil</w:t>
      </w:r>
      <w:r>
        <w:rPr>
          <w:rFonts w:ascii="Times New Roman" w:eastAsia="Times New Roman" w:hAnsi="Times New Roman" w:cs="Times New Roman"/>
          <w:sz w:val="24"/>
          <w:szCs w:val="24"/>
        </w:rPr>
        <w:t xml:space="preserve">ity, were not significant implying that there were no interactions between these variables. </w:t>
      </w:r>
    </w:p>
    <w:p w14:paraId="0FD6248B"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w:t>
      </w:r>
      <w:r>
        <w:rPr>
          <w:rFonts w:ascii="Times New Roman" w:hAnsi="Times New Roman"/>
          <w:sz w:val="24"/>
          <w:szCs w:val="24"/>
        </w:rPr>
        <w:t>under impending climate change, the severity and frequency of drought is expected to increase over the next 100 years (IPCC AR5, 2014). The combination of increased mortality and reduced fecundity, as a result of smaller plants and below average productivi</w:t>
      </w:r>
      <w:r>
        <w:rPr>
          <w:rFonts w:ascii="Times New Roman" w:hAnsi="Times New Roman"/>
          <w:sz w:val="24"/>
          <w:szCs w:val="24"/>
        </w:rPr>
        <w:t>ty, is expected to induce rapid declines and possible extirpation of native Californian plants (Prugh, 2018). However, drought also has a significant negative impact on red brome mortality. Furthermore, unlike native Californian annuals, brome does not pos</w:t>
      </w:r>
      <w:r>
        <w:rPr>
          <w:rFonts w:ascii="Times New Roman" w:hAnsi="Times New Roman"/>
          <w:sz w:val="24"/>
          <w:szCs w:val="24"/>
        </w:rPr>
        <w:t>sess an effective drought evasion strategy (Wade and Loik, 2017; DeFalco et al., 2003). While native annual plants are capable of performing seed dormancy, thereby only germinating once conditions are favourable, red brome cannot perform such drought evasi</w:t>
      </w:r>
      <w:r>
        <w:rPr>
          <w:rFonts w:ascii="Times New Roman" w:hAnsi="Times New Roman"/>
          <w:sz w:val="24"/>
          <w:szCs w:val="24"/>
        </w:rPr>
        <w:t xml:space="preserve">on (DeFalco, 2003). Furthermore, red brome seeds rapidly lose viability (DeFalco, 2003). Therefore, future drought severity may be a net benefit to native Californian plants as successive drought years are expected to have a greater negative impact on red </w:t>
      </w:r>
      <w:r>
        <w:rPr>
          <w:rFonts w:ascii="Times New Roman" w:hAnsi="Times New Roman"/>
          <w:sz w:val="24"/>
          <w:szCs w:val="24"/>
        </w:rPr>
        <w:t xml:space="preserve">brome, then on native Californian plants in turn reducing the prominence of red brome across Californian ecosystems (DeFalco et al., 2003; Salo, 2004). </w:t>
      </w:r>
    </w:p>
    <w:p w14:paraId="554B63AE"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Nevertheless, red brome has not only invaded drought prone ecosystems, but a wide variety of grassland</w:t>
      </w:r>
      <w:r>
        <w:rPr>
          <w:rFonts w:ascii="Times New Roman" w:eastAsia="Times New Roman" w:hAnsi="Times New Roman" w:cs="Times New Roman"/>
          <w:sz w:val="24"/>
          <w:szCs w:val="24"/>
        </w:rPr>
        <w:t xml:space="preserve"> and semi-arid habitats throughout California (Salo, 2004). In order to control red brome populations in these areas, human intervention and restoration tactics are clearly required. The present study revealed that out of three highly ecologically resistan</w:t>
      </w:r>
      <w:r>
        <w:rPr>
          <w:rFonts w:ascii="Times New Roman" w:eastAsia="Times New Roman" w:hAnsi="Times New Roman" w:cs="Times New Roman"/>
          <w:sz w:val="24"/>
          <w:szCs w:val="24"/>
        </w:rPr>
        <w:t xml:space="preserve">t native Californian annuals, </w:t>
      </w:r>
      <w:r>
        <w:rPr>
          <w:rFonts w:ascii="Times New Roman" w:hAnsi="Times New Roman"/>
          <w:i/>
          <w:iCs/>
          <w:sz w:val="24"/>
          <w:szCs w:val="24"/>
        </w:rPr>
        <w:t>Phacelia tancetifolia</w:t>
      </w:r>
      <w:r>
        <w:rPr>
          <w:rFonts w:ascii="Times New Roman" w:hAnsi="Times New Roman"/>
          <w:sz w:val="24"/>
          <w:szCs w:val="24"/>
        </w:rPr>
        <w:t xml:space="preserve"> was the most effective at suppressing the success of red brome. Phacelia induced the greatest red brome mortality and the lowest red brome productivity while simultaneously maintaining relatively low mort</w:t>
      </w:r>
      <w:r>
        <w:rPr>
          <w:rFonts w:ascii="Times New Roman" w:hAnsi="Times New Roman"/>
          <w:sz w:val="24"/>
          <w:szCs w:val="24"/>
        </w:rPr>
        <w:t xml:space="preserve">ality rates when grown in the presence of brome and the highest biomass per individual when grown in the presence of brome. These observations were consistently observed across all five water treatments. Therefore, it can be concluded that Phacelia may be </w:t>
      </w:r>
      <w:r>
        <w:rPr>
          <w:rFonts w:ascii="Times New Roman" w:hAnsi="Times New Roman"/>
          <w:sz w:val="24"/>
          <w:szCs w:val="24"/>
        </w:rPr>
        <w:t xml:space="preserve">a species on interest in controlling the spread of red brome as it is very successful when competing with red brome, across a wide array of environmental conditions. However, simply planting Phacelia seeds in habitats already dominated by red brome is not </w:t>
      </w:r>
      <w:r>
        <w:rPr>
          <w:rFonts w:ascii="Times New Roman" w:hAnsi="Times New Roman"/>
          <w:sz w:val="24"/>
          <w:szCs w:val="24"/>
        </w:rPr>
        <w:t xml:space="preserve">a successful restoration strategy. The abundance of red brome leaf litter which is left after the growing season will suppress the vast majority of Phacelia germination in turn having no reducing effect on the red brome population (Salo, 2005). A possible </w:t>
      </w:r>
      <w:r>
        <w:rPr>
          <w:rFonts w:ascii="Times New Roman" w:hAnsi="Times New Roman"/>
          <w:sz w:val="24"/>
          <w:szCs w:val="24"/>
        </w:rPr>
        <w:t>restoration strategy that can be employed to remove the dead brome litter prior to Phacelia seeding is a controlled burn. At the conclusion of the growing season, a controlled burn will rapidly and effectively remove all brome litter thereby clearing the w</w:t>
      </w:r>
      <w:r>
        <w:rPr>
          <w:rFonts w:ascii="Times New Roman" w:hAnsi="Times New Roman"/>
          <w:sz w:val="24"/>
          <w:szCs w:val="24"/>
        </w:rPr>
        <w:t xml:space="preserve">ay for Phacelia to be seeded. The fire will also damage and reduce the viability red brome seeds in the process in turn maximally reducing the competitors to Phacelia, enabling its proliferation and success. </w:t>
      </w:r>
    </w:p>
    <w:p w14:paraId="483BDD02"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In conclusion, the impending threat of increas</w:t>
      </w:r>
      <w:r>
        <w:rPr>
          <w:rFonts w:ascii="Times New Roman" w:eastAsia="Times New Roman" w:hAnsi="Times New Roman" w:cs="Times New Roman"/>
          <w:sz w:val="24"/>
          <w:szCs w:val="24"/>
        </w:rPr>
        <w:t>ed frequency and severity of droughts is expected to negatively impact native Californian annuals. Red brome expansion also threatens the proliferation of native plant communities through causing reduced growth and fecundity. However, increased drought fre</w:t>
      </w:r>
      <w:r>
        <w:rPr>
          <w:rFonts w:ascii="Times New Roman" w:eastAsia="Times New Roman" w:hAnsi="Times New Roman" w:cs="Times New Roman"/>
          <w:sz w:val="24"/>
          <w:szCs w:val="24"/>
        </w:rPr>
        <w:t xml:space="preserv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tancetifolia </w:t>
      </w:r>
      <w:r>
        <w:rPr>
          <w:rFonts w:ascii="Times New Roman" w:hAnsi="Times New Roman"/>
          <w:sz w:val="24"/>
          <w:szCs w:val="24"/>
        </w:rPr>
        <w:t>has been observed to be a very successful supp</w:t>
      </w:r>
      <w:r>
        <w:rPr>
          <w:rFonts w:ascii="Times New Roman" w:hAnsi="Times New Roman"/>
          <w:sz w:val="24"/>
          <w:szCs w:val="24"/>
        </w:rPr>
        <w:t xml:space="preserve">ressor of red brome and must be considered in biocontrol and restoration tactics for controlling red brome populations. </w:t>
      </w:r>
    </w:p>
    <w:p w14:paraId="3B9A648D"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F52682">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F5268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F52682">
      <w:pPr>
        <w:pStyle w:val="Body"/>
      </w:pPr>
      <w:r>
        <w:rPr>
          <w:rFonts w:ascii="Times New Roman" w:hAnsi="Times New Roman"/>
          <w:b/>
          <w:bCs/>
          <w:sz w:val="24"/>
          <w:szCs w:val="24"/>
        </w:rPr>
        <w:t xml:space="preserve"> </w:t>
      </w:r>
    </w:p>
    <w:sectPr w:rsidR="0020257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000000" w:rsidRDefault="00F52682">
      <w:r>
        <w:separator/>
      </w:r>
    </w:p>
  </w:endnote>
  <w:endnote w:type="continuationSeparator" w:id="0">
    <w:p w14:paraId="43316251" w14:textId="77777777" w:rsidR="00000000" w:rsidRDefault="00F5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202574" w:rsidRDefault="00F52682">
    <w:pPr>
      <w:pStyle w:val="HeaderFooter"/>
      <w:tabs>
        <w:tab w:val="clear" w:pos="9020"/>
        <w:tab w:val="center" w:pos="4680"/>
        <w:tab w:val="right" w:pos="9360"/>
      </w:tabs>
    </w:pPr>
    <w:r>
      <w:tab/>
    </w:r>
    <w:r>
      <w:fldChar w:fldCharType="begin"/>
    </w:r>
    <w:r>
      <w:instrText xml:space="preserve"> PAGE </w:instrText>
    </w:r>
    <w:r>
      <w:fldChar w:fldCharType="separate"/>
    </w:r>
    <w:r>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000000" w:rsidRDefault="00F52682">
      <w:r>
        <w:separator/>
      </w:r>
    </w:p>
  </w:footnote>
  <w:footnote w:type="continuationSeparator" w:id="0">
    <w:p w14:paraId="3C918567" w14:textId="77777777" w:rsidR="00000000" w:rsidRDefault="00F526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202574" w:rsidRDefault="002025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22AC5"/>
    <w:rsid w:val="00065E7D"/>
    <w:rsid w:val="0006669B"/>
    <w:rsid w:val="00202574"/>
    <w:rsid w:val="00233704"/>
    <w:rsid w:val="004D24AA"/>
    <w:rsid w:val="005B10ED"/>
    <w:rsid w:val="00611CA6"/>
    <w:rsid w:val="006234C1"/>
    <w:rsid w:val="007472AF"/>
    <w:rsid w:val="0090621A"/>
    <w:rsid w:val="00953BA6"/>
    <w:rsid w:val="009B7D6D"/>
    <w:rsid w:val="00A92161"/>
    <w:rsid w:val="00AE610D"/>
    <w:rsid w:val="00B027A5"/>
    <w:rsid w:val="00B30CA9"/>
    <w:rsid w:val="00C63354"/>
    <w:rsid w:val="00D764A0"/>
    <w:rsid w:val="00D8241F"/>
    <w:rsid w:val="00EF6025"/>
    <w:rsid w:val="00F526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8145</Words>
  <Characters>46433</Characters>
  <Application>Microsoft Macintosh Word</Application>
  <DocSecurity>0</DocSecurity>
  <Lines>386</Lines>
  <Paragraphs>108</Paragraphs>
  <ScaleCrop>false</ScaleCrop>
  <Company/>
  <LinksUpToDate>false</LinksUpToDate>
  <CharactersWithSpaces>54470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23</cp:revision>
  <dcterms:created xsi:type="dcterms:W3CDTF">2019-03-27T02:28:00Z</dcterms:created>
  <dcterms:modified xsi:type="dcterms:W3CDTF">2019-03-27T02:40:00Z</dcterms:modified>
</cp:coreProperties>
</file>