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7 · 10-A 14.10.2025 (Tuesday); 10-B 14.10.2025 (Tuesday); 10-C 16.10.2025 (Thursday); 10-D 16.10.2025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14.10.2025 (Tuesday); 10-B 14.10.2025 (Tuesday); 10-C 16.10.2025 (Thursday); 10-D 16.10.2025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Basic Logical Elements, Encoding Standards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Basic Logical Elements, Encoding Standards using correct terminology. Identify key components, roles, or stages related to Basic Logical Elements, Encoding Standards. Analyze a real-world example where Basic Logical Elements, Encoding Standards is applied. Compare two representations or approaches within Basic Logical Elements, Encoding Standards. Apply Basic Logical Elements, Encoding Standards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Basic Logical Elements, Encoding Standards using correct terminology. Identify key components, roles, or stages related to Basic Logical Elements, Encoding Standards. Analyze a real-world example where Basic Logical Elements, Encoding Standards is applied. Compare two representations or approaches within Basic Logical Elements, Encoding Standards. Apply Basic Logical Elements, Encoding Standards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Basic Logical Elements, Encoding Standards.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Basic Logical Elements, Encoding Standards (news, product, or school system). Ask guiding questions to activate prior knowledge. Teacher: Define Basic Logical Elements, Encoding Standards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Basic Logical Elements, Encoding Standards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Basic Logical Elements, Encoding Standards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Basic Logical Elements, Encoding Standards?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Basic Logical Elements, Encoding Standards is used and write a 150-200 word summary. Create a one-page study sheet with definitions, components, and one diagram of Basic Logical Elements, Encoding Standards.</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7.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