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12 · 10-A 25.11.2025 (Tuesday); 10-B 25.11.2025 (Tuesday); 10-C 27.11.2025 (Thursday); 10-D 27.11.2025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25.11.2025 (Tuesday); 10-B 25.11.2025 (Tuesday); 10-C 27.11.2025 (Thursday); 10-D 27.11.2025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Comparing Algorithms, Graph Algorithms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Comparing Algorithms, Graph Algorithms using correct terminology. Identify key components, roles, or stages related to Comparing Algorithms, Graph Algorithms. Analyze a real-world example where Comparing Algorithms, Graph Algorithms is applied. Compare two representations or approaches within Comparing Algorithms, Graph Algorithms. Apply Comparing Algorithms, Graph Algorithms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Comparing Algorithms, Graph Algorithms using correct terminology. Identify key components, roles, or stages related to Comparing Algorithms, Graph Algorithms. Analyze a real-world example where Comparing Algorithms, Graph Algorithms is applied. Compare two representations or approaches within Comparing Algorithms, Graph Algorithms. Apply Comparing Algorithms, Graph Algorithms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Comparing Algorithms, Graph Algorithms.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Comparing Algorithms, Graph Algorithms (news, product, or school system). Ask guiding questions to activate prior knowledge. Teacher: Define Comparing Algorithms, Graph Algorithms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Comparing Algorithms, Graph Algorithms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Comparing Algorithms, Graph Algorithms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Comparing Algorithms, Graph Algorithms?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Comparing Algorithms, Graph Algorithms is used and write a 150-200 word summary. Create a one-page study sheet with definitions, components, and one diagram of Comparing Algorithms, Graph Algorithms.</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12.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