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25 · 10-A 10.03.2026 (Tuesday); 10-B 10.03.2026 (Tuesday); 10-C 05.03.2026 (Thursday); 10-D 05.03.2026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10.03.2026 (Tuesday); 10-B 10.03.2026 (Tuesday); 10-C 05.03.2026 (Thursday); 10-D 05.03.2026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SQL Constraints</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SQL Constraints using correct terminology. Identify key components, roles, or stages related to SQL Constraints. Analyze a real-world example where SQL Constraints is applied. Compare two representations or approaches within SQL Constraints. Apply SQL Constraints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SQL Constraints using correct terminology. Identify key components, roles, or stages related to SQL Constraints. Analyze a real-world example where SQL Constraints is applied. Compare two representations or approaches within SQL Constraints. Apply SQL Constraints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SQL Constraints.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SQL Constraints (news, product, or school system). Ask guiding questions to activate prior knowledge. Teacher: Define SQL Constraints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SQL Constraints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SQL Constraints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SQL Constraints?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SQL Constraints is used and write a 150-200 word summary. Create a one-page study sheet with definitions, components, and one diagram of SQL Constraints.</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25.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