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26 · 10-A 17.03.2026 (Tuesday); 10-B 17.03.2026 (Tuesday); 10-C 12.03.2026 (Thursday); 10-D 12.03.2026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17.03.2026 (Tuesday); 10-B 17.03.2026 (Tuesday); 10-C 12.03.2026 (Thursday); 10-D 12.03.2026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SQL Constraints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SQL Constraints using correct terminology. Identify key components, roles, or stages related to SQL Constraints. Analyze a real-world example where SQL Constraints is applied. Compare two representations or approaches within SQL Constraints. Apply SQL Constraints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SQL Constraints using correct terminology. Identify key components, roles, or stages related to SQL Constraints. Analyze a real-world example where SQL Constraints is applied. Compare two representations or approaches within SQL Constraints. Apply SQL Constraints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SQL Constraints.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SQL Constraints (news, product, or school system). Ask guiding questions to activate prior knowledge. Teacher: Define SQL Constraints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SQL Constraints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SQL Constraints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SQL Constraints?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SQL Constraints is used and write a 150-200 word summary. Create a one-page study sheet with definitions, components, and one diagram of SQL Constraints.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6.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