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11 · 10-A 18.11.2025 (Tuesday); 10-B 18.11.2025 (Tuesday); 10-C 20.11.2025 (Thursday); 10-D 20.11.2025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18.11.2025 (Tuesday); 10-B 18.11.2025 (Tuesday); 10-C 20.11.2025 (Thursday); 10-D 20.11.2025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Programming</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Programming using correct terminology. Identify key components, roles, or stages related to Programming. Analyze a real-world example where Programming is applied. Compare two representations or approaches within Programming. Apply Programming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Programming using correct terminology. Identify key components, roles, or stages related to Programming. Analyze a real-world example where Programming is applied. Compare two representations or approaches within Programming. Apply Programming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Programming.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Programming (news, product, or school system). Ask guiding questions to activate prior knowledge. Teacher: Define Programming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Programming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Programming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Programming?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Programming is used and write a 150-200 word summary. Create a one-page study sheet with definitions, components, and one diagram of Programming.</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1.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