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21 · 10-A 10.02.2026 (Tuesday); 10-B 10.02.2026 (Tuesday); 10-C 05.02.2026 (Thursday); 10-D 05.02.2026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10.02.2026 (Tuesday); 10-B 10.02.2026 (Tuesday); 10-C 05.02.2026 (Thursday); 10-D 05.02.2026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