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30 · 10-A 21.04.2026 (Tuesday); 10-B 21.04.2026 (Tuesday); 10-C 23.04.2026 (Thursday); 10-D 23.04.2026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21.04.2026 (Tuesday); 10-B 21.04.2026 (Tuesday); 10-C 23.04.2026 (Thursday); 10-D 23.04.2026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Web Programming</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Web Programming using correct terminology. Identify key components, roles, or stages related to Web Programming. Analyze a real-world example where Web Programming is applied. Compare two representations or approaches within Web Programming. Apply Web Programming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Web Programming using correct terminology. Identify key components, roles, or stages related to Web Programming. Analyze a real-world example where Web Programming is applied. Compare two representations or approaches within Web Programming. Apply Web Programming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Web Programming.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Web Programming (news, product, or school system). Ask guiding questions to activate prior knowledge. Teacher: Define Web Programming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Web Programming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Web Programming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Web Programming?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Web Programming is used and write a 150-200 word summary. Create a one-page study sheet with definitions, components, and one diagram of Web Programming.</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30.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