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34 · 10-A 19.05.2026 (Tuesday); 10-B 19.05.2026 (Tuesday); 10-C 21.05.2026 (Thursday); 10-D 21.05.2026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19.05.2026 (Tuesday); 10-B 19.05.2026 (Tuesday); 10-C 21.05.2026 (Thursday); 10-D 21.05.2026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Web Programming, Quiz</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Web Programming, Quiz using correct terminology. Identify key components, roles, or stages related to Web Programming, Quiz. Analyze a real-world example where Web Programming, Quiz is applied. Compare two representations or approaches within Web Programming, Quiz. Apply Web Programming, Quiz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Web Programming, Quiz using correct terminology. Identify key components, roles, or stages related to Web Programming, Quiz. Analyze a real-world example where Web Programming, Quiz is applied. Compare two representations or approaches within Web Programming, Quiz. Apply Web Programming, Quiz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Web Programming, Quiz.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Web Programming, Quiz (news, product, or school system). Ask guiding questions to activate prior knowledge. Teacher: Define Web Programming, Quiz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Web Programming, Quiz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Web Programming, Quiz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Web Programming, Quiz?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Web Programming, Quiz is used and write a 150-200 word summary. Create a one-page study sheet with definitions, components, and one diagram of Web Programming, Quiz.</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4.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