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15 · 16.12.2025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16.12.2025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Comparison of raster and vector images. EXAM No. 2.</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Comparison of raster and vector images. EXAM No. 2.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Comparison of raster and vector images. EXAM No. 2.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Comparison of raster and vector images. EXAM No. 2.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Comparison of raster and vector images. EXAM No. 2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Comparison of raster and vector images. EXAM No. 2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Comparison of raster and vector images. EXAM No. 2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Comparison of raster and vector images. EXAM No. 2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