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14 · 10-A 09.12.2025 (Tuesday); 10-B 09.12.2025 (Tuesday); 10-C 11.12.2025 (Thursday); 10-D 11.12.2025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09.12.2025 (Tuesday); 10-B 09.12.2025 (Tuesday); 10-C 11.12.2025 (Thursday); 10-D 11.12.2025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BFS Algorithms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BFS Algorithms using correct terminology. Identify key components, roles, or stages related to BFS Algorithms. Analyze a real-world example where BFS Algorithms is applied. Compare two representations or approaches within BFS Algorithms. Apply BFS Algorithms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BFS Algorithms using correct terminology. Identify key components, roles, or stages related to BFS Algorithms. Analyze a real-world example where BFS Algorithms is applied. Compare two representations or approaches within BFS Algorithms. Apply BFS Algorithms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BFS Algorithms.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BFS Algorithms (news, product, or school system). Ask guiding questions to activate prior knowledge. Teacher: Define BFS Algorithms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BFS Algorithms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BFS Algorithms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BFS Algorithms?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BFS Algorithms is used and write a 150-200 word summary. Create a one-page study sheet with definitions, components, and one diagram of BFS Algorithms.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