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18 · 10-A 20.01.2026 (Tuesday); 10-B 20.01.2026 (Tuesday); 10-C 15.01.2026 (Thursday); 10-D 15.01.2026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20.01.2026 (Tuesday); 10-B 20.01.2026 (Tuesday); 10-C 15.01.2026 (Thursday); 10-D 15.01.2026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How Can I Insert Data in My Existing Table?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How Can I Insert Data in My Existing Table? using correct terminology. Identify key components, roles, or stages related to How Can I Insert Data in My Existing Table?. Analyze a real-world example where How Can I Insert Data in My Existing Table? is applied. Compare two representations or approaches within How Can I Insert Data in My Existing Table?. Apply How Can I Insert Data in My Existing Table?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How Can I Insert Data in My Existing Table? using correct terminology. Identify key components, roles, or stages related to How Can I Insert Data in My Existing Table?. Analyze a real-world example where How Can I Insert Data in My Existing Table? is applied. Compare two representations or approaches within How Can I Insert Data in My Existing Table?. Apply How Can I Insert Data in My Existing Table?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How Can I Insert Data in My Existing Table?.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How Can I Insert Data in My Existing Table? (news, product, or school system). Ask guiding questions to activate prior knowledge. Teacher: Define How Can I Insert Data in My Existing Table?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How Can I Insert Data in My Existing Table?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How Can I Insert Data in My Existing Table?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How Can I Insert Data in My Existing Table??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How Can I Insert Data in My Existing Table? is used and write a 150-200 word summary. Create a one-page study sheet with definitions, components, and one diagram of How Can I Insert Data in My Existing Table?.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8.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