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cr12rhbmy28h" w:id="0"/>
      <w:bookmarkEnd w:id="0"/>
      <w:r w:rsidDel="00000000" w:rsidR="00000000" w:rsidRPr="00000000">
        <w:rPr>
          <w:rtl w:val="0"/>
        </w:rPr>
        <w:t xml:space="preserve">Evaluation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Suppose you are given a linked list. Split the linked list in half and return the heads of both linked lists.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4200"/>
        <w:tblGridChange w:id="0">
          <w:tblGrid>
            <w:gridCol w:w="615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Sample Output: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 = createList(np.array([10,15,34,41,56]))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printLinkedList(head)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first,second = split_linked_list(head)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printLinkedList(first)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printLinkedList(second)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10--&gt;15--&gt;34--&gt;41--&gt;56 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10--&gt;15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34--&gt;41--&gt;56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 = createList(np.array([10,15,34,41,56,4]))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printLinkedList(head)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first,second = split_linked_list(head)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printLinkedList(first)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printLinkedList(second)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10--&gt;15--&gt;34--&gt;41--&gt;56--&gt;4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10--&gt;15--&gt;34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41--&gt;56--&gt;4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