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F852" w14:textId="77777777" w:rsidR="00292B30" w:rsidRPr="0071601F" w:rsidRDefault="00292B30" w:rsidP="00292B30">
      <w:pPr>
        <w:spacing w:line="360" w:lineRule="auto"/>
        <w:rPr>
          <w:rFonts w:ascii="Arial" w:hAnsi="Arial" w:cs="Arial"/>
          <w:b/>
          <w:bCs/>
        </w:rPr>
      </w:pPr>
      <w:r w:rsidRPr="0071601F">
        <w:rPr>
          <w:rFonts w:ascii="Arial" w:hAnsi="Arial" w:cs="Arial"/>
          <w:b/>
          <w:bCs/>
        </w:rPr>
        <w:t>Longitudinal Trends in Nutritional Status and Associations with Lung Function in Adults with Cystic Fibrosis: Data from the UK CF Registry</w:t>
      </w:r>
    </w:p>
    <w:p w14:paraId="021C4393" w14:textId="77777777" w:rsidR="00292B30" w:rsidRPr="0071601F" w:rsidRDefault="00292B30" w:rsidP="00292B30">
      <w:pPr>
        <w:spacing w:line="360" w:lineRule="auto"/>
        <w:rPr>
          <w:rFonts w:ascii="Arial" w:hAnsi="Arial" w:cs="Arial"/>
        </w:rPr>
      </w:pPr>
    </w:p>
    <w:p w14:paraId="11591374" w14:textId="2B734C56" w:rsidR="00292B30" w:rsidRPr="0071601F" w:rsidRDefault="00292B30" w:rsidP="00292B30">
      <w:pPr>
        <w:pStyle w:val="NoSpacing"/>
        <w:spacing w:line="360" w:lineRule="auto"/>
        <w:rPr>
          <w:rFonts w:ascii="Arial" w:eastAsia="Arial" w:hAnsi="Arial" w:cs="Arial"/>
          <w:color w:val="000000" w:themeColor="text1"/>
        </w:rPr>
      </w:pPr>
      <w:r w:rsidRPr="0071601F">
        <w:rPr>
          <w:rFonts w:ascii="Arial" w:eastAsia="Arial" w:hAnsi="Arial" w:cs="Arial"/>
          <w:b/>
          <w:bCs/>
          <w:color w:val="000000" w:themeColor="text1"/>
        </w:rPr>
        <w:t>Introduction</w:t>
      </w:r>
      <w:r w:rsidRPr="0071601F">
        <w:rPr>
          <w:rFonts w:ascii="Arial" w:eastAsia="Arial" w:hAnsi="Arial" w:cs="Arial"/>
          <w:color w:val="000000" w:themeColor="text1"/>
        </w:rPr>
        <w:t>: Optimising nutritional status (NS) remains a key priority for adults with CF (</w:t>
      </w:r>
      <w:proofErr w:type="spellStart"/>
      <w:r w:rsidRPr="0071601F">
        <w:rPr>
          <w:rFonts w:ascii="Arial" w:eastAsia="Arial" w:hAnsi="Arial" w:cs="Arial"/>
          <w:color w:val="000000" w:themeColor="text1"/>
        </w:rPr>
        <w:t>awCF</w:t>
      </w:r>
      <w:proofErr w:type="spellEnd"/>
      <w:r w:rsidRPr="0071601F">
        <w:rPr>
          <w:rFonts w:ascii="Arial" w:eastAsia="Arial" w:hAnsi="Arial" w:cs="Arial"/>
          <w:color w:val="000000" w:themeColor="text1"/>
        </w:rPr>
        <w:t xml:space="preserve">). </w:t>
      </w:r>
      <w:commentRangeStart w:id="0"/>
      <w:r w:rsidRPr="0071601F">
        <w:rPr>
          <w:rFonts w:ascii="Arial" w:eastAsia="Arial" w:hAnsi="Arial" w:cs="Arial"/>
          <w:color w:val="000000" w:themeColor="text1"/>
        </w:rPr>
        <w:t>National trends in NS have reported elsewhere</w:t>
      </w:r>
      <w:commentRangeEnd w:id="0"/>
      <w:r>
        <w:rPr>
          <w:rStyle w:val="CommentReference"/>
        </w:rPr>
        <w:commentReference w:id="0"/>
      </w:r>
      <w:r w:rsidRPr="0071601F">
        <w:rPr>
          <w:rFonts w:ascii="Arial" w:eastAsia="Arial" w:hAnsi="Arial" w:cs="Arial"/>
          <w:color w:val="000000" w:themeColor="text1"/>
        </w:rPr>
        <w:t>, data from the UK CF Registry have not been previously described.</w:t>
      </w:r>
      <w:r>
        <w:rPr>
          <w:rFonts w:ascii="Arial" w:eastAsia="Arial" w:hAnsi="Arial" w:cs="Arial"/>
          <w:color w:val="000000" w:themeColor="text1"/>
        </w:rPr>
        <w:t xml:space="preserve"> </w:t>
      </w:r>
      <w:r w:rsidRPr="0071601F">
        <w:rPr>
          <w:rFonts w:ascii="Arial" w:eastAsia="Arial" w:hAnsi="Arial" w:cs="Arial"/>
          <w:color w:val="000000" w:themeColor="text1"/>
        </w:rPr>
        <w:t xml:space="preserve">The relationship between BMI and lung function in the CFTR modulator era remains unclear. </w:t>
      </w:r>
    </w:p>
    <w:p w14:paraId="214C13B3" w14:textId="77777777" w:rsidR="00292B30" w:rsidRPr="0071601F" w:rsidRDefault="00292B30" w:rsidP="00292B30">
      <w:pPr>
        <w:pStyle w:val="NoSpacing"/>
        <w:spacing w:line="360" w:lineRule="auto"/>
        <w:rPr>
          <w:rFonts w:ascii="Arial" w:eastAsia="Arial" w:hAnsi="Arial" w:cs="Arial"/>
          <w:color w:val="000000" w:themeColor="text1"/>
        </w:rPr>
      </w:pPr>
    </w:p>
    <w:p w14:paraId="6A42923B" w14:textId="77777777" w:rsidR="00292B30" w:rsidRDefault="00292B30" w:rsidP="00292B30">
      <w:pPr>
        <w:rPr>
          <w:rFonts w:ascii="Arial" w:hAnsi="Arial" w:cs="Arial"/>
        </w:rPr>
      </w:pPr>
      <w:r w:rsidRPr="0071601F">
        <w:rPr>
          <w:rFonts w:ascii="Arial" w:eastAsia="Arial" w:hAnsi="Arial" w:cs="Arial"/>
          <w:b/>
          <w:color w:val="000000" w:themeColor="text1"/>
        </w:rPr>
        <w:t>Aim:</w:t>
      </w:r>
      <w:r w:rsidRPr="0071601F">
        <w:rPr>
          <w:rFonts w:ascii="Arial" w:hAnsi="Arial" w:cs="Arial"/>
        </w:rPr>
        <w:t xml:space="preserve"> </w:t>
      </w:r>
      <w:r w:rsidRPr="00F06815">
        <w:rPr>
          <w:rFonts w:ascii="Arial" w:hAnsi="Arial" w:cs="Arial"/>
        </w:rPr>
        <w:t xml:space="preserve">To describe longitudinal trends in NS in UK </w:t>
      </w:r>
      <w:proofErr w:type="spellStart"/>
      <w:r w:rsidRPr="0071601F">
        <w:rPr>
          <w:rFonts w:ascii="Arial" w:hAnsi="Arial" w:cs="Arial"/>
        </w:rPr>
        <w:t>a</w:t>
      </w:r>
      <w:r w:rsidRPr="00F06815">
        <w:rPr>
          <w:rFonts w:ascii="Arial" w:hAnsi="Arial" w:cs="Arial"/>
        </w:rPr>
        <w:t>wCF</w:t>
      </w:r>
      <w:proofErr w:type="spellEnd"/>
      <w:r w:rsidRPr="00F06815">
        <w:rPr>
          <w:rFonts w:ascii="Arial" w:hAnsi="Arial" w:cs="Arial"/>
        </w:rPr>
        <w:t xml:space="preserve"> and associations </w:t>
      </w:r>
      <w:r>
        <w:rPr>
          <w:rFonts w:ascii="Arial" w:hAnsi="Arial" w:cs="Arial"/>
        </w:rPr>
        <w:t xml:space="preserve">of BMI and BMI change </w:t>
      </w:r>
      <w:r w:rsidRPr="00F06815">
        <w:rPr>
          <w:rFonts w:ascii="Arial" w:hAnsi="Arial" w:cs="Arial"/>
        </w:rPr>
        <w:t>with clinical outcomes</w:t>
      </w:r>
      <w:r>
        <w:rPr>
          <w:rFonts w:ascii="Arial" w:hAnsi="Arial" w:cs="Arial"/>
        </w:rPr>
        <w:t xml:space="preserve"> by modulator use</w:t>
      </w:r>
      <w:r w:rsidRPr="00F06815">
        <w:rPr>
          <w:rFonts w:ascii="Arial" w:hAnsi="Arial" w:cs="Arial"/>
        </w:rPr>
        <w:t>.</w:t>
      </w:r>
    </w:p>
    <w:p w14:paraId="3F1962B6" w14:textId="77777777" w:rsidR="00292B30" w:rsidRDefault="00292B30" w:rsidP="00292B30">
      <w:pPr>
        <w:rPr>
          <w:rFonts w:ascii="Arial" w:eastAsia="Arial" w:hAnsi="Arial" w:cs="Arial"/>
          <w:color w:val="000000" w:themeColor="text1"/>
        </w:rPr>
      </w:pPr>
      <w:r w:rsidRPr="0071601F">
        <w:rPr>
          <w:rFonts w:ascii="Arial" w:hAnsi="Arial" w:cs="Arial"/>
        </w:rPr>
        <w:br/>
      </w:r>
      <w:r w:rsidRPr="0071601F">
        <w:rPr>
          <w:rFonts w:ascii="Arial" w:eastAsia="Arial" w:hAnsi="Arial" w:cs="Arial"/>
          <w:b/>
          <w:bCs/>
          <w:color w:val="000000" w:themeColor="text1"/>
        </w:rPr>
        <w:t>Method</w:t>
      </w:r>
      <w:r w:rsidRPr="0071601F">
        <w:rPr>
          <w:rFonts w:ascii="Arial" w:eastAsia="Arial" w:hAnsi="Arial" w:cs="Arial"/>
          <w:color w:val="000000" w:themeColor="text1"/>
        </w:rPr>
        <w:t>:</w:t>
      </w:r>
      <w:r w:rsidRPr="0071601F">
        <w:rPr>
          <w:rFonts w:ascii="Arial" w:hAnsi="Arial" w:cs="Arial"/>
        </w:rPr>
        <w:t xml:space="preserve"> Data on all </w:t>
      </w:r>
      <w:proofErr w:type="spellStart"/>
      <w:r w:rsidRPr="0071601F">
        <w:rPr>
          <w:rFonts w:ascii="Arial" w:hAnsi="Arial" w:cs="Arial"/>
        </w:rPr>
        <w:t>awCF</w:t>
      </w:r>
      <w:proofErr w:type="spellEnd"/>
      <w:r w:rsidRPr="0071601F">
        <w:rPr>
          <w:rFonts w:ascii="Arial" w:hAnsi="Arial" w:cs="Arial"/>
        </w:rPr>
        <w:t xml:space="preserve"> aged ≥ 18 years </w:t>
      </w:r>
      <w:commentRangeStart w:id="1"/>
      <w:commentRangeStart w:id="2"/>
      <w:r>
        <w:rPr>
          <w:rFonts w:ascii="Arial" w:hAnsi="Arial" w:cs="Arial"/>
        </w:rPr>
        <w:t>recorded in the</w:t>
      </w:r>
      <w:r w:rsidRPr="0071601F">
        <w:rPr>
          <w:rFonts w:ascii="Arial" w:hAnsi="Arial" w:cs="Arial"/>
        </w:rPr>
        <w:t xml:space="preserve"> </w:t>
      </w:r>
      <w:commentRangeEnd w:id="1"/>
      <w:r w:rsidRPr="0071601F">
        <w:rPr>
          <w:rStyle w:val="CommentReference"/>
          <w:rFonts w:ascii="Arial" w:hAnsi="Arial" w:cs="Arial"/>
        </w:rPr>
        <w:commentReference w:id="1"/>
      </w:r>
      <w:commentRangeEnd w:id="2"/>
      <w:r w:rsidRPr="0071601F">
        <w:rPr>
          <w:rStyle w:val="CommentReference"/>
          <w:rFonts w:ascii="Arial" w:hAnsi="Arial" w:cs="Arial"/>
        </w:rPr>
        <w:commentReference w:id="2"/>
      </w:r>
      <w:r w:rsidRPr="005C6614">
        <w:t xml:space="preserve"> </w:t>
      </w:r>
      <w:r w:rsidRPr="005C6614">
        <w:rPr>
          <w:rFonts w:ascii="Arial" w:hAnsi="Arial" w:cs="Arial"/>
        </w:rPr>
        <w:t xml:space="preserve">UK CF Registry </w:t>
      </w:r>
      <w:r w:rsidRPr="0071601F">
        <w:rPr>
          <w:rFonts w:ascii="Arial" w:hAnsi="Arial" w:cs="Arial"/>
        </w:rPr>
        <w:t>between 2007-2023</w:t>
      </w:r>
      <w:r>
        <w:rPr>
          <w:rFonts w:ascii="Arial" w:hAnsi="Arial" w:cs="Arial"/>
        </w:rPr>
        <w:t xml:space="preserve"> </w:t>
      </w:r>
      <w:r w:rsidRPr="0071601F">
        <w:rPr>
          <w:rFonts w:ascii="Arial" w:hAnsi="Arial" w:cs="Arial"/>
        </w:rPr>
        <w:t>were</w:t>
      </w:r>
      <w:r w:rsidRPr="0071601F">
        <w:rPr>
          <w:rFonts w:ascii="Arial" w:eastAsia="Arial" w:hAnsi="Arial" w:cs="Arial"/>
          <w:color w:val="000000" w:themeColor="text1"/>
        </w:rPr>
        <w:t xml:space="preserve"> analysed. </w:t>
      </w:r>
      <w:proofErr w:type="spellStart"/>
      <w:r w:rsidRPr="0071601F">
        <w:rPr>
          <w:rFonts w:ascii="Arial" w:eastAsia="Arial" w:hAnsi="Arial" w:cs="Arial"/>
          <w:color w:val="000000" w:themeColor="text1"/>
        </w:rPr>
        <w:t>AwCF</w:t>
      </w:r>
      <w:proofErr w:type="spellEnd"/>
      <w:r w:rsidRPr="0071601F">
        <w:rPr>
          <w:rFonts w:ascii="Arial" w:eastAsia="Arial" w:hAnsi="Arial" w:cs="Arial"/>
          <w:color w:val="000000" w:themeColor="text1"/>
        </w:rPr>
        <w:t xml:space="preserve"> were categorised by BMI according to ESPGHAN definitions</w:t>
      </w:r>
      <w:r>
        <w:rPr>
          <w:rFonts w:ascii="Arial" w:eastAsia="Arial" w:hAnsi="Arial" w:cs="Arial"/>
          <w:color w:val="000000" w:themeColor="text1"/>
        </w:rPr>
        <w:t xml:space="preserve"> : </w:t>
      </w:r>
      <w:r w:rsidRPr="0071601F">
        <w:rPr>
          <w:rFonts w:ascii="Arial" w:eastAsia="Arial" w:hAnsi="Arial" w:cs="Arial"/>
          <w:color w:val="000000" w:themeColor="text1"/>
        </w:rPr>
        <w:t>underweight, target range, overweight, and obese. Linear model</w:t>
      </w:r>
      <w:r>
        <w:rPr>
          <w:rFonts w:ascii="Arial" w:eastAsia="Arial" w:hAnsi="Arial" w:cs="Arial"/>
          <w:color w:val="000000" w:themeColor="text1"/>
        </w:rPr>
        <w:t>s</w:t>
      </w:r>
      <w:r w:rsidRPr="0071601F">
        <w:rPr>
          <w:rFonts w:ascii="Arial" w:eastAsia="Arial" w:hAnsi="Arial" w:cs="Arial"/>
          <w:color w:val="000000" w:themeColor="text1"/>
        </w:rPr>
        <w:t xml:space="preserve"> w</w:t>
      </w:r>
      <w:r>
        <w:rPr>
          <w:rFonts w:ascii="Arial" w:eastAsia="Arial" w:hAnsi="Arial" w:cs="Arial"/>
          <w:color w:val="000000" w:themeColor="text1"/>
        </w:rPr>
        <w:t>ere</w:t>
      </w:r>
      <w:r w:rsidRPr="0071601F">
        <w:rPr>
          <w:rFonts w:ascii="Arial" w:eastAsia="Arial" w:hAnsi="Arial" w:cs="Arial"/>
          <w:color w:val="000000" w:themeColor="text1"/>
        </w:rPr>
        <w:t xml:space="preserve"> used to </w:t>
      </w:r>
      <w:r>
        <w:rPr>
          <w:rFonts w:ascii="Arial" w:eastAsia="Arial" w:hAnsi="Arial" w:cs="Arial"/>
          <w:color w:val="000000" w:themeColor="text1"/>
        </w:rPr>
        <w:t>study</w:t>
      </w:r>
      <w:r w:rsidRPr="0071601F">
        <w:rPr>
          <w:rFonts w:ascii="Arial" w:eastAsia="Arial" w:hAnsi="Arial" w:cs="Arial"/>
          <w:color w:val="000000" w:themeColor="text1"/>
        </w:rPr>
        <w:t xml:space="preserve"> the associations </w:t>
      </w:r>
      <w:r>
        <w:rPr>
          <w:rFonts w:ascii="Arial" w:eastAsia="Arial" w:hAnsi="Arial" w:cs="Arial"/>
          <w:color w:val="000000" w:themeColor="text1"/>
        </w:rPr>
        <w:t>of</w:t>
      </w:r>
      <w:r w:rsidRPr="0071601F">
        <w:rPr>
          <w:rFonts w:ascii="Arial" w:eastAsia="Arial" w:hAnsi="Arial" w:cs="Arial"/>
          <w:color w:val="000000" w:themeColor="text1"/>
        </w:rPr>
        <w:t xml:space="preserve"> BMI</w:t>
      </w:r>
      <w:r>
        <w:rPr>
          <w:rFonts w:ascii="Arial" w:eastAsia="Arial" w:hAnsi="Arial" w:cs="Arial"/>
          <w:color w:val="000000" w:themeColor="text1"/>
        </w:rPr>
        <w:t xml:space="preserve"> and BMI change with</w:t>
      </w:r>
      <w:r w:rsidRPr="0071601F">
        <w:rPr>
          <w:rFonts w:ascii="Arial" w:eastAsia="Arial" w:hAnsi="Arial" w:cs="Arial"/>
          <w:color w:val="000000" w:themeColor="text1"/>
        </w:rPr>
        <w:t xml:space="preserve"> lung function</w:t>
      </w:r>
      <w:r>
        <w:rPr>
          <w:rFonts w:ascii="Arial" w:eastAsia="Arial" w:hAnsi="Arial" w:cs="Arial"/>
          <w:color w:val="000000" w:themeColor="text1"/>
        </w:rPr>
        <w:t>, by</w:t>
      </w:r>
      <w:r w:rsidRPr="0071601F">
        <w:rPr>
          <w:rFonts w:ascii="Arial" w:eastAsia="Arial" w:hAnsi="Arial" w:cs="Arial"/>
          <w:color w:val="000000" w:themeColor="text1"/>
        </w:rPr>
        <w:t xml:space="preserve"> modulator use.</w:t>
      </w:r>
    </w:p>
    <w:p w14:paraId="540A698C" w14:textId="39115151" w:rsidR="00292B30" w:rsidRPr="00292B30" w:rsidRDefault="00292B30" w:rsidP="00292B30">
      <w:pPr>
        <w:rPr>
          <w:rFonts w:ascii="Arial" w:eastAsia="Arial" w:hAnsi="Arial" w:cs="Arial"/>
          <w:color w:val="000000" w:themeColor="text1"/>
        </w:rPr>
      </w:pPr>
      <w:r w:rsidRPr="0071601F">
        <w:rPr>
          <w:rFonts w:ascii="Arial" w:eastAsia="Arial" w:hAnsi="Arial" w:cs="Arial"/>
          <w:color w:val="000000" w:themeColor="text1"/>
        </w:rPr>
        <w:br/>
      </w:r>
      <w:r w:rsidRPr="0071601F">
        <w:rPr>
          <w:rFonts w:ascii="Arial" w:eastAsia="Arial" w:hAnsi="Arial" w:cs="Arial"/>
          <w:b/>
          <w:bCs/>
          <w:color w:val="000000" w:themeColor="text1"/>
        </w:rPr>
        <w:t>Results</w:t>
      </w:r>
      <w:r w:rsidRPr="0071601F">
        <w:rPr>
          <w:rFonts w:ascii="Arial" w:eastAsia="Arial" w:hAnsi="Arial" w:cs="Arial"/>
          <w:color w:val="000000" w:themeColor="text1"/>
        </w:rPr>
        <w:t xml:space="preserve">: Data on </w:t>
      </w:r>
      <w:commentRangeStart w:id="3"/>
      <w:r>
        <w:rPr>
          <w:rFonts w:ascii="Arial" w:eastAsia="Arial" w:hAnsi="Arial" w:cs="Arial"/>
          <w:color w:val="000000" w:themeColor="text1"/>
        </w:rPr>
        <w:t>8,869</w:t>
      </w:r>
      <w:r w:rsidRPr="0071601F">
        <w:rPr>
          <w:rFonts w:ascii="Arial" w:eastAsia="Arial" w:hAnsi="Arial" w:cs="Arial"/>
          <w:color w:val="000000" w:themeColor="text1"/>
        </w:rPr>
        <w:t xml:space="preserve"> </w:t>
      </w:r>
      <w:proofErr w:type="spellStart"/>
      <w:r w:rsidRPr="0071601F">
        <w:rPr>
          <w:rFonts w:ascii="Arial" w:eastAsia="Arial" w:hAnsi="Arial" w:cs="Arial"/>
          <w:color w:val="000000" w:themeColor="text1"/>
        </w:rPr>
        <w:t>awCF</w:t>
      </w:r>
      <w:proofErr w:type="spellEnd"/>
      <w:r w:rsidRPr="0071601F">
        <w:rPr>
          <w:rFonts w:ascii="Arial" w:eastAsia="Arial" w:hAnsi="Arial" w:cs="Arial"/>
          <w:color w:val="000000" w:themeColor="text1"/>
        </w:rPr>
        <w:t xml:space="preserve"> </w:t>
      </w:r>
      <w:commentRangeEnd w:id="3"/>
      <w:r>
        <w:rPr>
          <w:rStyle w:val="CommentReference"/>
        </w:rPr>
        <w:commentReference w:id="3"/>
      </w:r>
      <w:r w:rsidRPr="0071601F">
        <w:rPr>
          <w:rFonts w:ascii="Arial" w:eastAsia="Arial" w:hAnsi="Arial" w:cs="Arial"/>
          <w:color w:val="000000" w:themeColor="text1"/>
        </w:rPr>
        <w:t xml:space="preserve">from </w:t>
      </w:r>
      <w:commentRangeStart w:id="4"/>
      <w:r w:rsidRPr="0071601F">
        <w:rPr>
          <w:rFonts w:ascii="Arial" w:eastAsia="Arial" w:hAnsi="Arial" w:cs="Arial"/>
          <w:color w:val="000000" w:themeColor="text1"/>
        </w:rPr>
        <w:t xml:space="preserve">82,604 </w:t>
      </w:r>
      <w:commentRangeEnd w:id="4"/>
      <w:r>
        <w:rPr>
          <w:rStyle w:val="CommentReference"/>
        </w:rPr>
        <w:commentReference w:id="4"/>
      </w:r>
      <w:r w:rsidRPr="0071601F">
        <w:rPr>
          <w:rFonts w:ascii="Arial" w:eastAsia="Arial" w:hAnsi="Arial" w:cs="Arial"/>
          <w:color w:val="000000" w:themeColor="text1"/>
        </w:rPr>
        <w:t>annual reviews w</w:t>
      </w:r>
      <w:r>
        <w:rPr>
          <w:rFonts w:ascii="Arial" w:eastAsia="Arial" w:hAnsi="Arial" w:cs="Arial"/>
          <w:color w:val="000000" w:themeColor="text1"/>
        </w:rPr>
        <w:t>ere</w:t>
      </w:r>
      <w:r w:rsidRPr="0071601F">
        <w:rPr>
          <w:rFonts w:ascii="Arial" w:eastAsia="Arial" w:hAnsi="Arial" w:cs="Arial"/>
          <w:color w:val="000000" w:themeColor="text1"/>
        </w:rPr>
        <w:t xml:space="preserve"> available. </w:t>
      </w:r>
      <w:r>
        <w:rPr>
          <w:rFonts w:ascii="Arial" w:eastAsia="Arial" w:hAnsi="Arial" w:cs="Arial"/>
          <w:color w:val="000000" w:themeColor="text1"/>
        </w:rPr>
        <w:t>B</w:t>
      </w:r>
      <w:commentRangeStart w:id="5"/>
      <w:r w:rsidRPr="0071601F">
        <w:rPr>
          <w:rFonts w:ascii="Arial" w:eastAsia="Arial" w:hAnsi="Arial" w:cs="Arial"/>
          <w:color w:val="000000" w:themeColor="text1"/>
        </w:rPr>
        <w:t xml:space="preserve">etween 2007 and 2023, </w:t>
      </w:r>
      <w:proofErr w:type="spellStart"/>
      <w:r w:rsidRPr="0071601F">
        <w:rPr>
          <w:rFonts w:ascii="Arial" w:eastAsia="Arial" w:hAnsi="Arial" w:cs="Arial"/>
          <w:color w:val="000000" w:themeColor="text1"/>
        </w:rPr>
        <w:t>awCF</w:t>
      </w:r>
      <w:proofErr w:type="spellEnd"/>
      <w:r w:rsidRPr="0071601F">
        <w:rPr>
          <w:rFonts w:ascii="Arial" w:eastAsia="Arial" w:hAnsi="Arial" w:cs="Arial"/>
          <w:color w:val="000000" w:themeColor="text1"/>
        </w:rPr>
        <w:t xml:space="preserve"> within target BMI range decreased from 71.5% to 57.0%,  overweight rose from 15% to 28.8%, obesity rose from </w:t>
      </w:r>
      <w:r w:rsidRPr="0071601F">
        <w:rPr>
          <w:rFonts w:ascii="Arial" w:eastAsia="Arial" w:hAnsi="Arial" w:cs="Arial"/>
        </w:rPr>
        <w:t xml:space="preserve">2.7% </w:t>
      </w:r>
      <w:r w:rsidRPr="0071601F">
        <w:rPr>
          <w:rFonts w:ascii="Arial" w:eastAsia="Arial" w:hAnsi="Arial" w:cs="Arial"/>
          <w:color w:val="000000" w:themeColor="text1"/>
        </w:rPr>
        <w:t>to 9.7%, and  underweight decreased from 10.7% to 4.5%</w:t>
      </w:r>
      <w:commentRangeEnd w:id="5"/>
      <w:r w:rsidRPr="0071601F">
        <w:rPr>
          <w:rStyle w:val="CommentReference"/>
          <w:rFonts w:ascii="Arial" w:hAnsi="Arial" w:cs="Arial"/>
        </w:rPr>
        <w:commentReference w:id="5"/>
      </w:r>
      <w:r w:rsidRPr="0071601F">
        <w:rPr>
          <w:rFonts w:ascii="Arial" w:eastAsia="Arial" w:hAnsi="Arial" w:cs="Arial"/>
          <w:color w:val="000000" w:themeColor="text1"/>
        </w:rPr>
        <w:t xml:space="preserve">. </w:t>
      </w:r>
      <w:r w:rsidRPr="0071601F">
        <w:rPr>
          <w:rFonts w:ascii="Arial" w:hAnsi="Arial" w:cs="Arial"/>
        </w:rPr>
        <w:t xml:space="preserve">Higher BMI was associated with better lung function. </w:t>
      </w:r>
      <w:r w:rsidR="00682444">
        <w:rPr>
          <w:rFonts w:ascii="Arial" w:hAnsi="Arial" w:cs="Arial"/>
        </w:rPr>
        <w:t xml:space="preserve">Increasing BMI in underweight </w:t>
      </w:r>
      <w:proofErr w:type="spellStart"/>
      <w:r w:rsidRPr="0071601F">
        <w:rPr>
          <w:rFonts w:ascii="Arial" w:hAnsi="Arial" w:cs="Arial"/>
        </w:rPr>
        <w:t>AwCF</w:t>
      </w:r>
      <w:proofErr w:type="spellEnd"/>
      <w:r w:rsidRPr="0071601F">
        <w:rPr>
          <w:rFonts w:ascii="Arial" w:hAnsi="Arial" w:cs="Arial"/>
        </w:rPr>
        <w:t xml:space="preserve"> </w:t>
      </w:r>
      <w:r>
        <w:rPr>
          <w:rFonts w:ascii="Arial" w:hAnsi="Arial" w:cs="Arial"/>
        </w:rPr>
        <w:t>saw</w:t>
      </w:r>
      <w:r w:rsidRPr="0071601F">
        <w:rPr>
          <w:rFonts w:ascii="Arial" w:hAnsi="Arial" w:cs="Arial"/>
        </w:rPr>
        <w:t xml:space="preserve"> the largest increase in lung </w:t>
      </w:r>
      <w:r w:rsidR="00682444">
        <w:rPr>
          <w:rFonts w:ascii="Arial" w:hAnsi="Arial" w:cs="Arial"/>
        </w:rPr>
        <w:t>function</w:t>
      </w:r>
      <w:r w:rsidRPr="0071601F">
        <w:rPr>
          <w:rFonts w:ascii="Arial" w:hAnsi="Arial" w:cs="Arial"/>
        </w:rPr>
        <w:t xml:space="preserve">. </w:t>
      </w:r>
      <w:r>
        <w:rPr>
          <w:rFonts w:ascii="Arial" w:hAnsi="Arial" w:cs="Arial"/>
        </w:rPr>
        <w:t xml:space="preserve">BMI </w:t>
      </w:r>
      <w:r w:rsidR="00682444">
        <w:rPr>
          <w:rFonts w:ascii="Arial" w:hAnsi="Arial" w:cs="Arial"/>
        </w:rPr>
        <w:t xml:space="preserve">increases </w:t>
      </w:r>
      <w:r>
        <w:rPr>
          <w:rFonts w:ascii="Arial" w:hAnsi="Arial" w:cs="Arial"/>
        </w:rPr>
        <w:t>i</w:t>
      </w:r>
      <w:r w:rsidRPr="0071601F">
        <w:rPr>
          <w:rFonts w:ascii="Arial" w:hAnsi="Arial" w:cs="Arial"/>
        </w:rPr>
        <w:t xml:space="preserve">n </w:t>
      </w:r>
      <w:r>
        <w:rPr>
          <w:rFonts w:ascii="Arial" w:hAnsi="Arial" w:cs="Arial"/>
        </w:rPr>
        <w:t xml:space="preserve">overweight/obese </w:t>
      </w:r>
      <w:proofErr w:type="spellStart"/>
      <w:r w:rsidRPr="0071601F">
        <w:rPr>
          <w:rFonts w:ascii="Arial" w:hAnsi="Arial" w:cs="Arial"/>
        </w:rPr>
        <w:t>awCF</w:t>
      </w:r>
      <w:proofErr w:type="spellEnd"/>
      <w:r w:rsidRPr="0071601F">
        <w:rPr>
          <w:rFonts w:ascii="Arial" w:hAnsi="Arial" w:cs="Arial"/>
        </w:rPr>
        <w:t xml:space="preserve"> was not associated with </w:t>
      </w:r>
      <w:r w:rsidR="00682444">
        <w:rPr>
          <w:rFonts w:ascii="Arial" w:hAnsi="Arial" w:cs="Arial"/>
        </w:rPr>
        <w:t>better</w:t>
      </w:r>
      <w:r w:rsidRPr="0071601F">
        <w:rPr>
          <w:rFonts w:ascii="Arial" w:hAnsi="Arial" w:cs="Arial"/>
        </w:rPr>
        <w:t xml:space="preserve"> lung function. Modulator therapy</w:t>
      </w:r>
      <w:r>
        <w:rPr>
          <w:rFonts w:ascii="Arial" w:hAnsi="Arial" w:cs="Arial"/>
        </w:rPr>
        <w:t xml:space="preserve"> </w:t>
      </w:r>
      <w:r w:rsidRPr="0071601F">
        <w:rPr>
          <w:rFonts w:ascii="Arial" w:hAnsi="Arial" w:cs="Arial"/>
        </w:rPr>
        <w:t>did not influence the association between BMI and lung function (p=0.99).</w:t>
      </w:r>
    </w:p>
    <w:p w14:paraId="2E801593" w14:textId="77777777" w:rsidR="00292B30" w:rsidRDefault="00292B30" w:rsidP="00292B30">
      <w:pPr>
        <w:spacing w:line="360" w:lineRule="auto"/>
        <w:rPr>
          <w:rFonts w:ascii="Arial" w:eastAsia="Arial" w:hAnsi="Arial" w:cs="Arial"/>
          <w:color w:val="000000" w:themeColor="text1"/>
        </w:rPr>
      </w:pPr>
      <w:r w:rsidRPr="0071601F">
        <w:rPr>
          <w:rFonts w:ascii="Arial" w:eastAsia="Arial" w:hAnsi="Arial" w:cs="Arial"/>
          <w:b/>
          <w:bCs/>
          <w:color w:val="000000" w:themeColor="text1"/>
        </w:rPr>
        <w:t>Conclusion:</w:t>
      </w:r>
      <w:r w:rsidRPr="0071601F">
        <w:rPr>
          <w:rFonts w:ascii="Arial" w:eastAsia="Arial" w:hAnsi="Arial" w:cs="Arial"/>
          <w:color w:val="000000" w:themeColor="text1"/>
        </w:rPr>
        <w:t xml:space="preserve"> </w:t>
      </w:r>
      <w:r w:rsidRPr="0071601F">
        <w:rPr>
          <w:rFonts w:ascii="Arial" w:hAnsi="Arial" w:cs="Arial"/>
        </w:rPr>
        <w:t>This large, registry</w:t>
      </w:r>
      <w:r>
        <w:rPr>
          <w:rFonts w:ascii="Arial" w:hAnsi="Arial" w:cs="Arial"/>
        </w:rPr>
        <w:t>-</w:t>
      </w:r>
      <w:r w:rsidRPr="0071601F">
        <w:rPr>
          <w:rFonts w:ascii="Arial" w:hAnsi="Arial" w:cs="Arial"/>
        </w:rPr>
        <w:t xml:space="preserve">based study is the first </w:t>
      </w:r>
      <w:r w:rsidRPr="0071601F">
        <w:rPr>
          <w:rFonts w:ascii="Arial" w:eastAsia="Arial" w:hAnsi="Arial" w:cs="Arial"/>
          <w:color w:val="000000" w:themeColor="text1"/>
        </w:rPr>
        <w:t xml:space="preserve">to examine trends in nutritional status in </w:t>
      </w:r>
      <w:proofErr w:type="spellStart"/>
      <w:r w:rsidRPr="0071601F">
        <w:rPr>
          <w:rFonts w:ascii="Arial" w:eastAsia="Arial" w:hAnsi="Arial" w:cs="Arial"/>
          <w:color w:val="000000" w:themeColor="text1"/>
        </w:rPr>
        <w:t>awCF</w:t>
      </w:r>
      <w:proofErr w:type="spellEnd"/>
      <w:r w:rsidRPr="0071601F">
        <w:rPr>
          <w:rFonts w:ascii="Arial" w:eastAsia="Arial" w:hAnsi="Arial" w:cs="Arial"/>
          <w:color w:val="000000" w:themeColor="text1"/>
        </w:rPr>
        <w:t xml:space="preserve"> in the UK</w:t>
      </w:r>
      <w:r>
        <w:rPr>
          <w:rFonts w:ascii="Arial" w:eastAsia="Arial" w:hAnsi="Arial" w:cs="Arial"/>
          <w:color w:val="000000" w:themeColor="text1"/>
        </w:rPr>
        <w:t xml:space="preserve"> and associations with clinical outcomes</w:t>
      </w:r>
      <w:r w:rsidRPr="0071601F">
        <w:rPr>
          <w:rFonts w:ascii="Arial" w:eastAsia="Arial" w:hAnsi="Arial" w:cs="Arial"/>
          <w:color w:val="000000" w:themeColor="text1"/>
        </w:rPr>
        <w:t xml:space="preserve">.  Our findings align with other national registry data and highlight the need to prioritise the management and understanding of excess weight and its clinical implications. These trends highlight the need for proactive nutritional management strategies to optimise health outcomes, to minimise the risk of overweight/obesity and associated co-morbidities in </w:t>
      </w:r>
      <w:proofErr w:type="spellStart"/>
      <w:r w:rsidRPr="0071601F">
        <w:rPr>
          <w:rFonts w:ascii="Arial" w:eastAsia="Arial" w:hAnsi="Arial" w:cs="Arial"/>
          <w:color w:val="000000" w:themeColor="text1"/>
        </w:rPr>
        <w:t>awCF</w:t>
      </w:r>
      <w:proofErr w:type="spellEnd"/>
      <w:r w:rsidRPr="0071601F">
        <w:rPr>
          <w:rFonts w:ascii="Arial" w:eastAsia="Arial" w:hAnsi="Arial" w:cs="Arial"/>
          <w:color w:val="000000" w:themeColor="text1"/>
        </w:rPr>
        <w:t>.</w:t>
      </w:r>
    </w:p>
    <w:p w14:paraId="2F917F34" w14:textId="00C84AFB" w:rsidR="00682444" w:rsidRDefault="00682444" w:rsidP="00292B30">
      <w:pPr>
        <w:pBdr>
          <w:bottom w:val="single" w:sz="6" w:space="1" w:color="auto"/>
        </w:pBdr>
        <w:spacing w:line="360" w:lineRule="auto"/>
        <w:rPr>
          <w:rFonts w:ascii="Arial" w:eastAsia="Arial" w:hAnsi="Arial" w:cs="Arial"/>
          <w:color w:val="000000" w:themeColor="text1"/>
        </w:rPr>
      </w:pPr>
      <w:r>
        <w:rPr>
          <w:rFonts w:ascii="Arial" w:eastAsia="Arial" w:hAnsi="Arial" w:cs="Arial"/>
          <w:color w:val="000000" w:themeColor="text1"/>
        </w:rPr>
        <w:t>Character count (with spaces): 1998</w:t>
      </w:r>
    </w:p>
    <w:p w14:paraId="6C101948" w14:textId="77777777" w:rsidR="00682444" w:rsidRDefault="00682444" w:rsidP="00292B30">
      <w:pPr>
        <w:spacing w:line="360" w:lineRule="auto"/>
        <w:rPr>
          <w:rFonts w:ascii="Arial" w:eastAsia="Arial" w:hAnsi="Arial" w:cs="Arial"/>
          <w:color w:val="000000" w:themeColor="text1"/>
        </w:rPr>
      </w:pPr>
    </w:p>
    <w:p w14:paraId="26F8A917" w14:textId="35BBE7A0" w:rsidR="00682444" w:rsidRPr="00682444" w:rsidRDefault="00682444" w:rsidP="00682444">
      <w:pPr>
        <w:spacing w:line="360" w:lineRule="auto"/>
        <w:rPr>
          <w:rFonts w:ascii="Arial" w:eastAsia="Arial" w:hAnsi="Arial" w:cs="Arial"/>
          <w:color w:val="000000" w:themeColor="text1"/>
        </w:rPr>
      </w:pPr>
      <w:r w:rsidRPr="00682444">
        <w:rPr>
          <w:rFonts w:ascii="Arial" w:eastAsia="Arial" w:hAnsi="Arial" w:cs="Arial"/>
          <w:b/>
          <w:bCs/>
          <w:color w:val="000000" w:themeColor="text1"/>
        </w:rPr>
        <w:lastRenderedPageBreak/>
        <w:t>Nutritional Status of the Paediatric CF Population. Longitudinal trends and associations- insights from the UK CF Registry</w:t>
      </w:r>
    </w:p>
    <w:p w14:paraId="2C7BAFC6" w14:textId="77777777" w:rsidR="00682444" w:rsidRPr="00682444" w:rsidRDefault="00682444" w:rsidP="00682444">
      <w:pPr>
        <w:spacing w:line="360" w:lineRule="auto"/>
        <w:rPr>
          <w:rFonts w:ascii="Arial" w:eastAsia="Arial" w:hAnsi="Arial" w:cs="Arial"/>
          <w:color w:val="000000" w:themeColor="text1"/>
        </w:rPr>
      </w:pPr>
      <w:r w:rsidRPr="00682444">
        <w:rPr>
          <w:rFonts w:ascii="Arial" w:eastAsia="Arial" w:hAnsi="Arial" w:cs="Arial"/>
          <w:b/>
          <w:bCs/>
          <w:color w:val="000000" w:themeColor="text1"/>
        </w:rPr>
        <w:t>Introduction:</w:t>
      </w:r>
      <w:r w:rsidRPr="00682444">
        <w:rPr>
          <w:rFonts w:ascii="Arial" w:eastAsia="Arial" w:hAnsi="Arial" w:cs="Arial"/>
          <w:color w:val="000000" w:themeColor="text1"/>
        </w:rPr>
        <w:t> Optimising nutritional status (NS) remains a key priority for children with CF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Reports on NS trends in the UK are limited. The relationship between BMI and lung function in the CFTR modulator era remains unclear.</w:t>
      </w:r>
    </w:p>
    <w:p w14:paraId="2012FF4C" w14:textId="67DD3C00" w:rsidR="00682444" w:rsidRPr="00682444" w:rsidRDefault="00682444" w:rsidP="00682444">
      <w:pPr>
        <w:spacing w:line="360" w:lineRule="auto"/>
        <w:rPr>
          <w:rFonts w:ascii="Arial" w:eastAsia="Arial" w:hAnsi="Arial" w:cs="Arial"/>
          <w:color w:val="000000" w:themeColor="text1"/>
        </w:rPr>
      </w:pPr>
      <w:r w:rsidRPr="00682444">
        <w:rPr>
          <w:rFonts w:ascii="Arial" w:eastAsia="Arial" w:hAnsi="Arial" w:cs="Arial"/>
          <w:b/>
          <w:bCs/>
          <w:color w:val="000000" w:themeColor="text1"/>
        </w:rPr>
        <w:t>Aim:</w:t>
      </w:r>
      <w:r w:rsidRPr="00682444">
        <w:rPr>
          <w:rFonts w:ascii="Arial" w:eastAsia="Arial" w:hAnsi="Arial" w:cs="Arial"/>
          <w:color w:val="000000" w:themeColor="text1"/>
        </w:rPr>
        <w:t xml:space="preserve"> To describe longitudinal trends in NS category in UK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xml:space="preserve"> and </w:t>
      </w:r>
      <w:r w:rsidR="00E57DBE" w:rsidRPr="00F06815">
        <w:rPr>
          <w:rFonts w:ascii="Arial" w:hAnsi="Arial" w:cs="Arial"/>
        </w:rPr>
        <w:t xml:space="preserve">associations </w:t>
      </w:r>
      <w:r w:rsidR="00E57DBE">
        <w:rPr>
          <w:rFonts w:ascii="Arial" w:hAnsi="Arial" w:cs="Arial"/>
        </w:rPr>
        <w:t xml:space="preserve">of BMI and BMI change </w:t>
      </w:r>
      <w:r w:rsidR="00E57DBE" w:rsidRPr="00F06815">
        <w:rPr>
          <w:rFonts w:ascii="Arial" w:hAnsi="Arial" w:cs="Arial"/>
        </w:rPr>
        <w:t>with clinical outcomes</w:t>
      </w:r>
      <w:r w:rsidR="00E57DBE">
        <w:rPr>
          <w:rFonts w:ascii="Arial" w:hAnsi="Arial" w:cs="Arial"/>
        </w:rPr>
        <w:t xml:space="preserve"> by modulator use</w:t>
      </w:r>
      <w:r w:rsidRPr="00682444">
        <w:rPr>
          <w:rFonts w:ascii="Arial" w:eastAsia="Arial" w:hAnsi="Arial" w:cs="Arial"/>
          <w:color w:val="000000" w:themeColor="text1"/>
        </w:rPr>
        <w:t>.</w:t>
      </w:r>
    </w:p>
    <w:p w14:paraId="13D8BB36" w14:textId="0184E207" w:rsidR="00682444" w:rsidRPr="00682444" w:rsidRDefault="00682444" w:rsidP="00682444">
      <w:pPr>
        <w:spacing w:line="360" w:lineRule="auto"/>
        <w:rPr>
          <w:rFonts w:ascii="Arial" w:eastAsia="Arial" w:hAnsi="Arial" w:cs="Arial"/>
          <w:color w:val="000000" w:themeColor="text1"/>
        </w:rPr>
      </w:pPr>
      <w:r w:rsidRPr="00682444">
        <w:rPr>
          <w:rFonts w:ascii="Arial" w:eastAsia="Arial" w:hAnsi="Arial" w:cs="Arial"/>
          <w:b/>
          <w:bCs/>
          <w:color w:val="000000" w:themeColor="text1"/>
        </w:rPr>
        <w:t>Method:</w:t>
      </w:r>
      <w:r w:rsidRPr="00682444">
        <w:rPr>
          <w:rFonts w:ascii="Arial" w:eastAsia="Arial" w:hAnsi="Arial" w:cs="Arial"/>
          <w:color w:val="000000" w:themeColor="text1"/>
        </w:rPr>
        <w:t xml:space="preserve"> Data on all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xml:space="preserve"> aged 2–17 years </w:t>
      </w:r>
      <w:r w:rsidR="00E57DBE">
        <w:rPr>
          <w:rFonts w:ascii="Arial" w:eastAsia="Arial" w:hAnsi="Arial" w:cs="Arial"/>
          <w:color w:val="000000" w:themeColor="text1"/>
        </w:rPr>
        <w:t xml:space="preserve">recorded in the </w:t>
      </w:r>
      <w:r w:rsidR="00E57DBE" w:rsidRPr="00682444">
        <w:rPr>
          <w:rFonts w:ascii="Arial" w:eastAsia="Arial" w:hAnsi="Arial" w:cs="Arial"/>
          <w:color w:val="000000" w:themeColor="text1"/>
        </w:rPr>
        <w:t>UK CF Registry</w:t>
      </w:r>
      <w:r w:rsidR="00E57DBE">
        <w:rPr>
          <w:rFonts w:ascii="Arial" w:eastAsia="Arial" w:hAnsi="Arial" w:cs="Arial"/>
          <w:color w:val="000000" w:themeColor="text1"/>
        </w:rPr>
        <w:t xml:space="preserve"> </w:t>
      </w:r>
      <w:r w:rsidRPr="00682444">
        <w:rPr>
          <w:rFonts w:ascii="Arial" w:eastAsia="Arial" w:hAnsi="Arial" w:cs="Arial"/>
          <w:color w:val="000000" w:themeColor="text1"/>
        </w:rPr>
        <w:t xml:space="preserve">between 2007-2023 were analysed.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xml:space="preserve"> were categorised by BMI z score </w:t>
      </w:r>
      <w:r w:rsidR="00BB1405">
        <w:rPr>
          <w:rFonts w:ascii="Arial" w:eastAsia="Arial" w:hAnsi="Arial" w:cs="Arial"/>
          <w:color w:val="000000" w:themeColor="text1"/>
        </w:rPr>
        <w:t>following</w:t>
      </w:r>
      <w:r w:rsidRPr="00682444">
        <w:rPr>
          <w:rFonts w:ascii="Arial" w:eastAsia="Arial" w:hAnsi="Arial" w:cs="Arial"/>
          <w:color w:val="000000" w:themeColor="text1"/>
        </w:rPr>
        <w:t xml:space="preserve"> ESPGHAN definitions; underweight, target range, overweight, and obese. Linear model</w:t>
      </w:r>
      <w:r w:rsidR="00E57DBE">
        <w:rPr>
          <w:rFonts w:ascii="Arial" w:eastAsia="Arial" w:hAnsi="Arial" w:cs="Arial"/>
          <w:color w:val="000000" w:themeColor="text1"/>
        </w:rPr>
        <w:t>s</w:t>
      </w:r>
      <w:r w:rsidRPr="00682444">
        <w:rPr>
          <w:rFonts w:ascii="Arial" w:eastAsia="Arial" w:hAnsi="Arial" w:cs="Arial"/>
          <w:color w:val="000000" w:themeColor="text1"/>
        </w:rPr>
        <w:t xml:space="preserve"> w</w:t>
      </w:r>
      <w:r w:rsidR="00E57DBE">
        <w:rPr>
          <w:rFonts w:ascii="Arial" w:eastAsia="Arial" w:hAnsi="Arial" w:cs="Arial"/>
          <w:color w:val="000000" w:themeColor="text1"/>
        </w:rPr>
        <w:t>ere</w:t>
      </w:r>
      <w:r w:rsidRPr="00682444">
        <w:rPr>
          <w:rFonts w:ascii="Arial" w:eastAsia="Arial" w:hAnsi="Arial" w:cs="Arial"/>
          <w:color w:val="000000" w:themeColor="text1"/>
        </w:rPr>
        <w:t xml:space="preserve"> used to analyse the associations </w:t>
      </w:r>
      <w:r w:rsidR="00E57DBE">
        <w:rPr>
          <w:rFonts w:ascii="Arial" w:eastAsia="Arial" w:hAnsi="Arial" w:cs="Arial"/>
          <w:color w:val="000000" w:themeColor="text1"/>
        </w:rPr>
        <w:t xml:space="preserve">of </w:t>
      </w:r>
      <w:r w:rsidR="00E57DBE" w:rsidRPr="0071601F">
        <w:rPr>
          <w:rFonts w:ascii="Arial" w:eastAsia="Arial" w:hAnsi="Arial" w:cs="Arial"/>
          <w:color w:val="000000" w:themeColor="text1"/>
        </w:rPr>
        <w:t>BMI</w:t>
      </w:r>
      <w:r w:rsidR="00E57DBE">
        <w:rPr>
          <w:rFonts w:ascii="Arial" w:eastAsia="Arial" w:hAnsi="Arial" w:cs="Arial"/>
          <w:color w:val="000000" w:themeColor="text1"/>
        </w:rPr>
        <w:t xml:space="preserve"> and BMI change with</w:t>
      </w:r>
      <w:r w:rsidR="00E57DBE" w:rsidRPr="0071601F">
        <w:rPr>
          <w:rFonts w:ascii="Arial" w:eastAsia="Arial" w:hAnsi="Arial" w:cs="Arial"/>
          <w:color w:val="000000" w:themeColor="text1"/>
        </w:rPr>
        <w:t xml:space="preserve"> lung function</w:t>
      </w:r>
      <w:r w:rsidR="00E57DBE">
        <w:rPr>
          <w:rFonts w:ascii="Arial" w:eastAsia="Arial" w:hAnsi="Arial" w:cs="Arial"/>
          <w:color w:val="000000" w:themeColor="text1"/>
        </w:rPr>
        <w:t>, by</w:t>
      </w:r>
      <w:r w:rsidR="00E57DBE" w:rsidRPr="0071601F">
        <w:rPr>
          <w:rFonts w:ascii="Arial" w:eastAsia="Arial" w:hAnsi="Arial" w:cs="Arial"/>
          <w:color w:val="000000" w:themeColor="text1"/>
        </w:rPr>
        <w:t xml:space="preserve"> modulator use</w:t>
      </w:r>
      <w:r w:rsidRPr="00682444">
        <w:rPr>
          <w:rFonts w:ascii="Arial" w:eastAsia="Arial" w:hAnsi="Arial" w:cs="Arial"/>
          <w:color w:val="000000" w:themeColor="text1"/>
        </w:rPr>
        <w:t>.</w:t>
      </w:r>
    </w:p>
    <w:p w14:paraId="7C92CDB9" w14:textId="68EA3B6A" w:rsidR="00682444" w:rsidRPr="00682444" w:rsidRDefault="00682444" w:rsidP="003253A6">
      <w:r w:rsidRPr="00682444">
        <w:rPr>
          <w:rFonts w:ascii="Arial" w:eastAsia="Arial" w:hAnsi="Arial" w:cs="Arial"/>
          <w:b/>
          <w:bCs/>
          <w:color w:val="000000" w:themeColor="text1"/>
        </w:rPr>
        <w:t xml:space="preserve">Results: </w:t>
      </w:r>
      <w:r w:rsidRPr="00682444">
        <w:rPr>
          <w:rFonts w:ascii="Arial" w:eastAsia="Arial" w:hAnsi="Arial" w:cs="Arial"/>
          <w:color w:val="000000" w:themeColor="text1"/>
        </w:rPr>
        <w:t xml:space="preserve">Data on 8,246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xml:space="preserve"> from 62,940 annual reviews was available. </w:t>
      </w:r>
      <w:r w:rsidR="00E57DBE">
        <w:rPr>
          <w:rFonts w:ascii="Arial" w:eastAsia="Arial" w:hAnsi="Arial" w:cs="Arial"/>
          <w:color w:val="000000" w:themeColor="text1"/>
        </w:rPr>
        <w:t>B</w:t>
      </w:r>
      <w:r w:rsidRPr="00682444">
        <w:rPr>
          <w:rFonts w:ascii="Arial" w:eastAsia="Arial" w:hAnsi="Arial" w:cs="Arial"/>
          <w:color w:val="000000" w:themeColor="text1"/>
        </w:rPr>
        <w:t>etween 2007 and 2023</w:t>
      </w:r>
      <w:r w:rsidR="00E57DBE">
        <w:rPr>
          <w:rFonts w:ascii="Arial" w:eastAsia="Arial" w:hAnsi="Arial" w:cs="Arial"/>
          <w:color w:val="000000" w:themeColor="text1"/>
        </w:rPr>
        <w:t xml:space="preserve">,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xml:space="preserve"> </w:t>
      </w:r>
      <w:r w:rsidR="00E57DBE">
        <w:rPr>
          <w:rFonts w:ascii="Arial" w:eastAsia="Arial" w:hAnsi="Arial" w:cs="Arial"/>
          <w:color w:val="000000" w:themeColor="text1"/>
        </w:rPr>
        <w:t>in</w:t>
      </w:r>
      <w:r w:rsidRPr="00682444">
        <w:rPr>
          <w:rFonts w:ascii="Arial" w:eastAsia="Arial" w:hAnsi="Arial" w:cs="Arial"/>
          <w:color w:val="000000" w:themeColor="text1"/>
        </w:rPr>
        <w:t xml:space="preserve"> target BMI range </w:t>
      </w:r>
      <w:r w:rsidR="003253A6">
        <w:rPr>
          <w:rFonts w:ascii="Arial" w:eastAsia="Arial" w:hAnsi="Arial" w:cs="Arial"/>
          <w:color w:val="000000" w:themeColor="text1"/>
        </w:rPr>
        <w:t>fell</w:t>
      </w:r>
      <w:r w:rsidRPr="00682444">
        <w:rPr>
          <w:rFonts w:ascii="Arial" w:eastAsia="Arial" w:hAnsi="Arial" w:cs="Arial"/>
          <w:color w:val="000000" w:themeColor="text1"/>
        </w:rPr>
        <w:t xml:space="preserve"> from 80.4% to 74.0%, overweight/obesity rose from 14.3% to 23.1%</w:t>
      </w:r>
      <w:r w:rsidR="00E57DBE">
        <w:rPr>
          <w:rFonts w:ascii="Arial" w:eastAsia="Arial" w:hAnsi="Arial" w:cs="Arial"/>
          <w:color w:val="000000" w:themeColor="text1"/>
        </w:rPr>
        <w:t>,</w:t>
      </w:r>
      <w:r w:rsidRPr="00682444">
        <w:rPr>
          <w:rFonts w:ascii="Arial" w:eastAsia="Arial" w:hAnsi="Arial" w:cs="Arial"/>
          <w:color w:val="000000" w:themeColor="text1"/>
        </w:rPr>
        <w:t xml:space="preserve"> and underweight </w:t>
      </w:r>
      <w:r w:rsidR="003253A6">
        <w:rPr>
          <w:rFonts w:ascii="Arial" w:eastAsia="Arial" w:hAnsi="Arial" w:cs="Arial"/>
          <w:color w:val="000000" w:themeColor="text1"/>
        </w:rPr>
        <w:t>fell</w:t>
      </w:r>
      <w:r w:rsidRPr="00682444">
        <w:rPr>
          <w:rFonts w:ascii="Arial" w:eastAsia="Arial" w:hAnsi="Arial" w:cs="Arial"/>
          <w:color w:val="000000" w:themeColor="text1"/>
        </w:rPr>
        <w:t xml:space="preserve"> from 5.3% to 2.9%. </w:t>
      </w:r>
      <w:r w:rsidR="003253A6">
        <w:rPr>
          <w:rFonts w:ascii="Arial" w:eastAsia="Arial" w:hAnsi="Arial" w:cs="Arial"/>
          <w:color w:val="000000" w:themeColor="text1"/>
        </w:rPr>
        <w:t>Higher</w:t>
      </w:r>
      <w:r w:rsidRPr="00682444">
        <w:rPr>
          <w:rFonts w:ascii="Arial" w:eastAsia="Arial" w:hAnsi="Arial" w:cs="Arial"/>
          <w:color w:val="000000" w:themeColor="text1"/>
        </w:rPr>
        <w:t xml:space="preserve"> BMI </w:t>
      </w:r>
      <w:r w:rsidR="00E57DBE">
        <w:rPr>
          <w:rFonts w:ascii="Arial" w:eastAsia="Arial" w:hAnsi="Arial" w:cs="Arial"/>
          <w:color w:val="000000" w:themeColor="text1"/>
        </w:rPr>
        <w:t>is</w:t>
      </w:r>
      <w:r w:rsidRPr="00682444">
        <w:rPr>
          <w:rFonts w:ascii="Arial" w:eastAsia="Arial" w:hAnsi="Arial" w:cs="Arial"/>
          <w:color w:val="000000" w:themeColor="text1"/>
        </w:rPr>
        <w:t xml:space="preserve"> associated with higher FEV1. </w:t>
      </w:r>
      <w:r w:rsidR="003253A6">
        <w:rPr>
          <w:rFonts w:ascii="Arial" w:eastAsia="Arial" w:hAnsi="Arial" w:cs="Arial"/>
          <w:color w:val="000000" w:themeColor="text1"/>
        </w:rPr>
        <w:t xml:space="preserve">Increasing BMI in underweight </w:t>
      </w:r>
      <w:proofErr w:type="spellStart"/>
      <w:r w:rsidR="003253A6">
        <w:rPr>
          <w:rFonts w:ascii="Arial" w:eastAsia="Arial" w:hAnsi="Arial" w:cs="Arial"/>
          <w:color w:val="000000" w:themeColor="text1"/>
        </w:rPr>
        <w:t>cwCF</w:t>
      </w:r>
      <w:proofErr w:type="spellEnd"/>
      <w:r w:rsidR="003253A6">
        <w:rPr>
          <w:rFonts w:ascii="Arial" w:eastAsia="Arial" w:hAnsi="Arial" w:cs="Arial"/>
          <w:color w:val="000000" w:themeColor="text1"/>
        </w:rPr>
        <w:t xml:space="preserve"> saw </w:t>
      </w:r>
      <w:r w:rsidR="003253A6" w:rsidRPr="008C171D">
        <w:rPr>
          <w:rFonts w:ascii="Arial" w:eastAsia="Arial" w:hAnsi="Arial" w:cs="Arial"/>
          <w:color w:val="000000" w:themeColor="text1"/>
        </w:rPr>
        <w:t xml:space="preserve">the largest increase in FEV1. Much smaller gains were seen in </w:t>
      </w:r>
      <w:proofErr w:type="spellStart"/>
      <w:r w:rsidR="003253A6" w:rsidRPr="008C171D">
        <w:rPr>
          <w:rFonts w:ascii="Arial" w:eastAsia="Arial" w:hAnsi="Arial" w:cs="Arial"/>
          <w:color w:val="000000" w:themeColor="text1"/>
        </w:rPr>
        <w:t>cwCF</w:t>
      </w:r>
      <w:proofErr w:type="spellEnd"/>
      <w:r w:rsidR="003253A6" w:rsidRPr="008C171D">
        <w:rPr>
          <w:rFonts w:ascii="Arial" w:eastAsia="Arial" w:hAnsi="Arial" w:cs="Arial"/>
          <w:color w:val="000000" w:themeColor="text1"/>
        </w:rPr>
        <w:t xml:space="preserve"> in target range.</w:t>
      </w:r>
      <w:r w:rsidR="003008AF" w:rsidRPr="008C171D">
        <w:rPr>
          <w:rFonts w:ascii="Arial" w:eastAsia="Arial" w:hAnsi="Arial" w:cs="Arial"/>
          <w:color w:val="000000" w:themeColor="text1"/>
        </w:rPr>
        <w:t xml:space="preserve"> </w:t>
      </w:r>
      <w:proofErr w:type="spellStart"/>
      <w:r w:rsidR="003008AF" w:rsidRPr="008C171D">
        <w:rPr>
          <w:rFonts w:ascii="Arial" w:eastAsia="Arial" w:hAnsi="Arial" w:cs="Arial"/>
          <w:color w:val="000000" w:themeColor="text1"/>
        </w:rPr>
        <w:t>CwCF</w:t>
      </w:r>
      <w:proofErr w:type="spellEnd"/>
      <w:r w:rsidR="003008AF" w:rsidRPr="008C171D">
        <w:rPr>
          <w:rFonts w:ascii="Arial" w:eastAsia="Arial" w:hAnsi="Arial" w:cs="Arial"/>
          <w:color w:val="000000" w:themeColor="text1"/>
        </w:rPr>
        <w:t xml:space="preserve"> on modulators had a higher FEV1 and a different association between BMI gain and FEV1 (p &lt; 0.001). In </w:t>
      </w:r>
      <w:proofErr w:type="spellStart"/>
      <w:r w:rsidR="003008AF" w:rsidRPr="008C171D">
        <w:rPr>
          <w:rFonts w:ascii="Arial" w:eastAsia="Arial" w:hAnsi="Arial" w:cs="Arial"/>
          <w:color w:val="000000" w:themeColor="text1"/>
        </w:rPr>
        <w:t>cwCF</w:t>
      </w:r>
      <w:proofErr w:type="spellEnd"/>
      <w:r w:rsidR="003008AF" w:rsidRPr="008C171D">
        <w:rPr>
          <w:rFonts w:ascii="Arial" w:eastAsia="Arial" w:hAnsi="Arial" w:cs="Arial"/>
          <w:color w:val="000000" w:themeColor="text1"/>
        </w:rPr>
        <w:t xml:space="preserve"> on modulators FEV1 was 3.77 units higher, and initial increases in BMI in all NS categories showed a smaller, but still positive, effect up to a threshold of diminishing positive associations.</w:t>
      </w:r>
    </w:p>
    <w:p w14:paraId="2464C113" w14:textId="3047581F" w:rsidR="00682444" w:rsidRDefault="00682444" w:rsidP="00682444">
      <w:pPr>
        <w:spacing w:line="360" w:lineRule="auto"/>
        <w:rPr>
          <w:rFonts w:ascii="Arial" w:eastAsia="Arial" w:hAnsi="Arial" w:cs="Arial"/>
          <w:color w:val="000000" w:themeColor="text1"/>
        </w:rPr>
      </w:pPr>
      <w:r w:rsidRPr="00682444">
        <w:rPr>
          <w:rFonts w:ascii="Arial" w:eastAsia="Arial" w:hAnsi="Arial" w:cs="Arial"/>
          <w:b/>
          <w:bCs/>
          <w:color w:val="000000" w:themeColor="text1"/>
        </w:rPr>
        <w:t xml:space="preserve">Conclusion: </w:t>
      </w:r>
      <w:r w:rsidRPr="00682444">
        <w:rPr>
          <w:rFonts w:ascii="Arial" w:eastAsia="Arial" w:hAnsi="Arial" w:cs="Arial"/>
          <w:color w:val="000000" w:themeColor="text1"/>
        </w:rPr>
        <w:t xml:space="preserve">This large, registry-based study is the first to examine trends and associations in NS in UK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Findings broadly align with other national registries data highlighting the priority for proactive management of excess weight. Monitoring is essential for understanding and re-evaluating evolving nutritional trends, management, and targets. This is the first study showing historic</w:t>
      </w:r>
      <w:r w:rsidR="008C171D">
        <w:rPr>
          <w:rFonts w:ascii="Arial" w:eastAsia="Arial" w:hAnsi="Arial" w:cs="Arial"/>
          <w:color w:val="000000" w:themeColor="text1"/>
        </w:rPr>
        <w:t xml:space="preserve"> </w:t>
      </w:r>
      <w:r w:rsidRPr="00682444">
        <w:rPr>
          <w:rFonts w:ascii="Arial" w:eastAsia="Arial" w:hAnsi="Arial" w:cs="Arial"/>
          <w:color w:val="000000" w:themeColor="text1"/>
        </w:rPr>
        <w:t xml:space="preserve">BMI–lung function associations differ in </w:t>
      </w:r>
      <w:proofErr w:type="spellStart"/>
      <w:r w:rsidRPr="00682444">
        <w:rPr>
          <w:rFonts w:ascii="Arial" w:eastAsia="Arial" w:hAnsi="Arial" w:cs="Arial"/>
          <w:color w:val="000000" w:themeColor="text1"/>
        </w:rPr>
        <w:t>cwCF</w:t>
      </w:r>
      <w:proofErr w:type="spellEnd"/>
      <w:r w:rsidRPr="00682444">
        <w:rPr>
          <w:rFonts w:ascii="Arial" w:eastAsia="Arial" w:hAnsi="Arial" w:cs="Arial"/>
          <w:color w:val="000000" w:themeColor="text1"/>
        </w:rPr>
        <w:t xml:space="preserve"> on modulators.</w:t>
      </w:r>
    </w:p>
    <w:p w14:paraId="3875D031" w14:textId="78C2C786" w:rsidR="008C171D" w:rsidRDefault="008C171D" w:rsidP="008C171D">
      <w:pPr>
        <w:pBdr>
          <w:bottom w:val="single" w:sz="6" w:space="1" w:color="auto"/>
        </w:pBdr>
        <w:spacing w:line="360" w:lineRule="auto"/>
        <w:rPr>
          <w:rFonts w:ascii="Arial" w:eastAsia="Arial" w:hAnsi="Arial" w:cs="Arial"/>
          <w:color w:val="000000" w:themeColor="text1"/>
        </w:rPr>
      </w:pPr>
      <w:r>
        <w:rPr>
          <w:rFonts w:ascii="Arial" w:eastAsia="Arial" w:hAnsi="Arial" w:cs="Arial"/>
          <w:color w:val="000000" w:themeColor="text1"/>
        </w:rPr>
        <w:t>Character count (with spaces): 19</w:t>
      </w:r>
      <w:r>
        <w:rPr>
          <w:rFonts w:ascii="Arial" w:eastAsia="Arial" w:hAnsi="Arial" w:cs="Arial"/>
          <w:color w:val="000000" w:themeColor="text1"/>
        </w:rPr>
        <w:t>85</w:t>
      </w:r>
    </w:p>
    <w:p w14:paraId="44C377CF" w14:textId="77777777" w:rsidR="008C171D" w:rsidRPr="00682444" w:rsidRDefault="008C171D" w:rsidP="00682444">
      <w:pPr>
        <w:spacing w:line="360" w:lineRule="auto"/>
        <w:rPr>
          <w:rFonts w:ascii="Arial" w:eastAsia="Arial" w:hAnsi="Arial" w:cs="Arial"/>
          <w:color w:val="000000" w:themeColor="text1"/>
        </w:rPr>
      </w:pPr>
    </w:p>
    <w:p w14:paraId="5B7D8D7B" w14:textId="77777777" w:rsidR="00682444" w:rsidRPr="0071601F" w:rsidRDefault="00682444" w:rsidP="00292B30">
      <w:pPr>
        <w:spacing w:line="360" w:lineRule="auto"/>
        <w:rPr>
          <w:rFonts w:ascii="Arial" w:eastAsia="Arial" w:hAnsi="Arial" w:cs="Arial"/>
          <w:color w:val="000000" w:themeColor="text1"/>
        </w:rPr>
      </w:pPr>
    </w:p>
    <w:p w14:paraId="0D746283" w14:textId="77777777" w:rsidR="00292B30" w:rsidRDefault="00292B30"/>
    <w:sectPr w:rsidR="00292B3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uth Keogh" w:date="2026-01-08T10:57:00Z" w:initials="RK">
    <w:p w14:paraId="02C86998" w14:textId="77777777" w:rsidR="00292B30" w:rsidRDefault="00292B30" w:rsidP="00292B30">
      <w:pPr>
        <w:pStyle w:val="CommentText"/>
      </w:pPr>
      <w:r>
        <w:rPr>
          <w:rStyle w:val="CommentReference"/>
        </w:rPr>
        <w:annotationRef/>
      </w:r>
      <w:r>
        <w:t xml:space="preserve">This reads awkwardly - I think this is referring to other countries. Suggest rewording. </w:t>
      </w:r>
    </w:p>
  </w:comment>
  <w:comment w:id="1" w:author="Joanna Snowball" w:date="2026-01-06T14:26:00Z" w:initials="JS">
    <w:p w14:paraId="5D87A0BE" w14:textId="77777777" w:rsidR="00292B30" w:rsidRDefault="00292B30" w:rsidP="00292B30">
      <w:pPr>
        <w:pStyle w:val="CommentText"/>
      </w:pPr>
      <w:r>
        <w:rPr>
          <w:rStyle w:val="CommentReference"/>
        </w:rPr>
        <w:annotationRef/>
      </w:r>
      <w:r>
        <w:t xml:space="preserve">We probably need to clarify this- were they included if they had just one encounter or did they need several encounters? </w:t>
      </w:r>
    </w:p>
  </w:comment>
  <w:comment w:id="2" w:author="Joanne Barrett" w:date="2026-01-06T15:01:00Z" w:initials="JB">
    <w:p w14:paraId="372E7F87" w14:textId="77777777" w:rsidR="00292B30" w:rsidRDefault="00292B30" w:rsidP="00292B30">
      <w:pPr>
        <w:pStyle w:val="CommentText"/>
      </w:pPr>
      <w:r>
        <w:rPr>
          <w:rStyle w:val="CommentReference"/>
        </w:rPr>
        <w:annotationRef/>
      </w:r>
      <w:r>
        <w:t>Yes agreed Sean reported a median of 12</w:t>
      </w:r>
    </w:p>
  </w:comment>
  <w:comment w:id="3" w:author="Ruth Keogh" w:date="2026-01-08T11:11:00Z" w:initials="RK">
    <w:p w14:paraId="0DDF3B1B" w14:textId="77777777" w:rsidR="00292B30" w:rsidRDefault="00292B30" w:rsidP="00292B30">
      <w:pPr>
        <w:pStyle w:val="CommentText"/>
      </w:pPr>
      <w:r>
        <w:rPr>
          <w:rStyle w:val="CommentReference"/>
        </w:rPr>
        <w:annotationRef/>
      </w:r>
      <w:r>
        <w:t>Previous figure was based on age at first annual review - this new figure is all people who ever feature in awCF analysis.</w:t>
      </w:r>
    </w:p>
  </w:comment>
  <w:comment w:id="4" w:author="Ruth Keogh" w:date="2026-01-08T11:11:00Z" w:initials="RK">
    <w:p w14:paraId="47EB4536" w14:textId="77777777" w:rsidR="00292B30" w:rsidRDefault="00292B30" w:rsidP="00292B30">
      <w:pPr>
        <w:pStyle w:val="CommentText"/>
      </w:pPr>
      <w:r>
        <w:rPr>
          <w:rStyle w:val="CommentReference"/>
        </w:rPr>
        <w:annotationRef/>
      </w:r>
      <w:r>
        <w:t>This number does not change!</w:t>
      </w:r>
    </w:p>
  </w:comment>
  <w:comment w:id="5" w:author="COLLINS, Sarah angela (GUY'S AND ST THOMAS' NHS FOUNDATION TRUST)" w:date="2026-01-06T15:08:00Z" w:initials="SC">
    <w:p w14:paraId="27CB109F" w14:textId="77777777" w:rsidR="00292B30" w:rsidRDefault="00292B30" w:rsidP="00292B30">
      <w:pPr>
        <w:pStyle w:val="CommentText"/>
      </w:pPr>
      <w:r>
        <w:rPr>
          <w:rStyle w:val="CommentReference"/>
        </w:rPr>
        <w:annotationRef/>
      </w:r>
      <w:r>
        <w:t>I tried to rewrite to make clarer-</w:t>
      </w:r>
    </w:p>
    <w:p w14:paraId="34495BBC" w14:textId="77777777" w:rsidR="00292B30" w:rsidRDefault="00292B30" w:rsidP="00292B30">
      <w:pPr>
        <w:pStyle w:val="CommentText"/>
      </w:pPr>
      <w:r>
        <w:t>Comparisons from 2007 to 2023 showed the proportion within the target weight fell from 71.5% to 57.0%, while overweight and obesity increased (15.0% to 28.8% and 2.7% to 9.7%, respectively) and underweight declined from 10.7% to 4.5%.</w:t>
      </w:r>
    </w:p>
    <w:p w14:paraId="7D510912" w14:textId="77777777" w:rsidR="00292B30" w:rsidRDefault="00292B30" w:rsidP="00292B30">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C86998" w15:done="0"/>
  <w15:commentEx w15:paraId="5D87A0BE" w15:done="0"/>
  <w15:commentEx w15:paraId="372E7F87" w15:paraIdParent="5D87A0BE" w15:done="0"/>
  <w15:commentEx w15:paraId="0DDF3B1B" w15:done="0"/>
  <w15:commentEx w15:paraId="47EB4536" w15:done="0"/>
  <w15:commentEx w15:paraId="7D5109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B83E08" w16cex:dateUtc="2026-01-08T10:57:00Z"/>
  <w16cex:commentExtensible w16cex:durableId="6B94C4EF" w16cex:dateUtc="2026-01-06T14:26:00Z"/>
  <w16cex:commentExtensible w16cex:durableId="3E630860" w16cex:dateUtc="2026-01-06T15:01:00Z"/>
  <w16cex:commentExtensible w16cex:durableId="44CB2871" w16cex:dateUtc="2026-01-08T11:11:00Z"/>
  <w16cex:commentExtensible w16cex:durableId="3BC67EB6" w16cex:dateUtc="2026-01-08T11:11:00Z"/>
  <w16cex:commentExtensible w16cex:durableId="4E89D2FD" w16cex:dateUtc="2026-01-06T15: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C86998" w16cid:durableId="5EB83E08"/>
  <w16cid:commentId w16cid:paraId="5D87A0BE" w16cid:durableId="6B94C4EF"/>
  <w16cid:commentId w16cid:paraId="372E7F87" w16cid:durableId="3E630860"/>
  <w16cid:commentId w16cid:paraId="0DDF3B1B" w16cid:durableId="44CB2871"/>
  <w16cid:commentId w16cid:paraId="47EB4536" w16cid:durableId="3BC67EB6"/>
  <w16cid:commentId w16cid:paraId="7D510912" w16cid:durableId="4E89D2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th Keogh">
    <w15:presenceInfo w15:providerId="AD" w15:userId="S::emsurkeo@lshtm.ac.uk::e000b1ba-f2df-45f1-aa5f-f1d616671784"/>
  </w15:person>
  <w15:person w15:author="Joanna Snowball">
    <w15:presenceInfo w15:providerId="AD" w15:userId="S::prhc0627@ox.ac.uk::4f6169be-4218-4112-b81a-d35768e89649"/>
  </w15:person>
  <w15:person w15:author="Joanne Barrett">
    <w15:presenceInfo w15:providerId="Windows Live" w15:userId="919b2bf1ffc78589"/>
  </w15:person>
  <w15:person w15:author="COLLINS, Sarah angela (GUY'S AND ST THOMAS' NHS FOUNDATION TRUST)">
    <w15:presenceInfo w15:providerId="AD" w15:userId="S::sarahangela.collins@nhs.net::f4cb4938-3a0c-407b-af8b-f8ef1a0caa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B30"/>
    <w:rsid w:val="00292B30"/>
    <w:rsid w:val="003008AF"/>
    <w:rsid w:val="003253A6"/>
    <w:rsid w:val="00682444"/>
    <w:rsid w:val="006E7A30"/>
    <w:rsid w:val="008C171D"/>
    <w:rsid w:val="00BB1405"/>
    <w:rsid w:val="00D3437E"/>
    <w:rsid w:val="00E57DBE"/>
    <w:rsid w:val="00EF7E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D4FE"/>
  <w15:chartTrackingRefBased/>
  <w15:docId w15:val="{28482F3A-6165-4195-A80A-2718647A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B30"/>
  </w:style>
  <w:style w:type="paragraph" w:styleId="Heading1">
    <w:name w:val="heading 1"/>
    <w:basedOn w:val="Normal"/>
    <w:next w:val="Normal"/>
    <w:link w:val="Heading1Char"/>
    <w:uiPriority w:val="9"/>
    <w:qFormat/>
    <w:rsid w:val="00292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B30"/>
    <w:rPr>
      <w:rFonts w:eastAsiaTheme="majorEastAsia" w:cstheme="majorBidi"/>
      <w:color w:val="272727" w:themeColor="text1" w:themeTint="D8"/>
    </w:rPr>
  </w:style>
  <w:style w:type="paragraph" w:styleId="Title">
    <w:name w:val="Title"/>
    <w:basedOn w:val="Normal"/>
    <w:next w:val="Normal"/>
    <w:link w:val="TitleChar"/>
    <w:uiPriority w:val="10"/>
    <w:qFormat/>
    <w:rsid w:val="00292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B30"/>
    <w:pPr>
      <w:spacing w:before="160"/>
      <w:jc w:val="center"/>
    </w:pPr>
    <w:rPr>
      <w:i/>
      <w:iCs/>
      <w:color w:val="404040" w:themeColor="text1" w:themeTint="BF"/>
    </w:rPr>
  </w:style>
  <w:style w:type="character" w:customStyle="1" w:styleId="QuoteChar">
    <w:name w:val="Quote Char"/>
    <w:basedOn w:val="DefaultParagraphFont"/>
    <w:link w:val="Quote"/>
    <w:uiPriority w:val="29"/>
    <w:rsid w:val="00292B30"/>
    <w:rPr>
      <w:i/>
      <w:iCs/>
      <w:color w:val="404040" w:themeColor="text1" w:themeTint="BF"/>
    </w:rPr>
  </w:style>
  <w:style w:type="paragraph" w:styleId="ListParagraph">
    <w:name w:val="List Paragraph"/>
    <w:basedOn w:val="Normal"/>
    <w:uiPriority w:val="34"/>
    <w:qFormat/>
    <w:rsid w:val="00292B30"/>
    <w:pPr>
      <w:ind w:left="720"/>
      <w:contextualSpacing/>
    </w:pPr>
  </w:style>
  <w:style w:type="character" w:styleId="IntenseEmphasis">
    <w:name w:val="Intense Emphasis"/>
    <w:basedOn w:val="DefaultParagraphFont"/>
    <w:uiPriority w:val="21"/>
    <w:qFormat/>
    <w:rsid w:val="00292B30"/>
    <w:rPr>
      <w:i/>
      <w:iCs/>
      <w:color w:val="0F4761" w:themeColor="accent1" w:themeShade="BF"/>
    </w:rPr>
  </w:style>
  <w:style w:type="paragraph" w:styleId="IntenseQuote">
    <w:name w:val="Intense Quote"/>
    <w:basedOn w:val="Normal"/>
    <w:next w:val="Normal"/>
    <w:link w:val="IntenseQuoteChar"/>
    <w:uiPriority w:val="30"/>
    <w:qFormat/>
    <w:rsid w:val="00292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B30"/>
    <w:rPr>
      <w:i/>
      <w:iCs/>
      <w:color w:val="0F4761" w:themeColor="accent1" w:themeShade="BF"/>
    </w:rPr>
  </w:style>
  <w:style w:type="character" w:styleId="IntenseReference">
    <w:name w:val="Intense Reference"/>
    <w:basedOn w:val="DefaultParagraphFont"/>
    <w:uiPriority w:val="32"/>
    <w:qFormat/>
    <w:rsid w:val="00292B30"/>
    <w:rPr>
      <w:b/>
      <w:bCs/>
      <w:smallCaps/>
      <w:color w:val="0F4761" w:themeColor="accent1" w:themeShade="BF"/>
      <w:spacing w:val="5"/>
    </w:rPr>
  </w:style>
  <w:style w:type="paragraph" w:styleId="NoSpacing">
    <w:name w:val="No Spacing"/>
    <w:uiPriority w:val="1"/>
    <w:qFormat/>
    <w:rsid w:val="00292B30"/>
    <w:pPr>
      <w:spacing w:after="0"/>
    </w:pPr>
  </w:style>
  <w:style w:type="character" w:styleId="CommentReference">
    <w:name w:val="annotation reference"/>
    <w:basedOn w:val="DefaultParagraphFont"/>
    <w:uiPriority w:val="99"/>
    <w:semiHidden/>
    <w:unhideWhenUsed/>
    <w:rsid w:val="00292B30"/>
    <w:rPr>
      <w:sz w:val="16"/>
      <w:szCs w:val="16"/>
    </w:rPr>
  </w:style>
  <w:style w:type="paragraph" w:styleId="CommentText">
    <w:name w:val="annotation text"/>
    <w:basedOn w:val="Normal"/>
    <w:link w:val="CommentTextChar"/>
    <w:uiPriority w:val="99"/>
    <w:unhideWhenUsed/>
    <w:rsid w:val="00292B30"/>
    <w:pPr>
      <w:spacing w:line="240" w:lineRule="auto"/>
    </w:pPr>
    <w:rPr>
      <w:sz w:val="20"/>
      <w:szCs w:val="20"/>
    </w:rPr>
  </w:style>
  <w:style w:type="character" w:customStyle="1" w:styleId="CommentTextChar">
    <w:name w:val="Comment Text Char"/>
    <w:basedOn w:val="DefaultParagraphFont"/>
    <w:link w:val="CommentText"/>
    <w:uiPriority w:val="99"/>
    <w:rsid w:val="00292B3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3445</Characters>
  <Application>Microsoft Office Word</Application>
  <DocSecurity>0</DocSecurity>
  <Lines>63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Maguire</dc:creator>
  <cp:keywords/>
  <dc:description/>
  <cp:lastModifiedBy>Sean Maguire</cp:lastModifiedBy>
  <cp:revision>2</cp:revision>
  <dcterms:created xsi:type="dcterms:W3CDTF">2026-01-08T13:23:00Z</dcterms:created>
  <dcterms:modified xsi:type="dcterms:W3CDTF">2026-01-08T14:57:00Z</dcterms:modified>
</cp:coreProperties>
</file>