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877A" w14:textId="77777777" w:rsidR="00963AC2" w:rsidRPr="003C791F" w:rsidRDefault="00963AC2" w:rsidP="00963AC2">
      <w:pPr>
        <w:shd w:val="clear" w:color="auto" w:fill="D9D9D9" w:themeFill="background1" w:themeFillShade="D9"/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C791F">
        <w:rPr>
          <w:rFonts w:ascii="Arial" w:hAnsi="Arial" w:cs="Arial"/>
          <w:b/>
          <w:sz w:val="24"/>
          <w:szCs w:val="24"/>
        </w:rPr>
        <w:t xml:space="preserve">Set </w:t>
      </w:r>
      <w:r w:rsidR="00221BFC" w:rsidRPr="003C791F">
        <w:rPr>
          <w:rFonts w:ascii="Arial" w:hAnsi="Arial" w:cs="Arial"/>
          <w:b/>
          <w:sz w:val="24"/>
          <w:szCs w:val="24"/>
        </w:rPr>
        <w:t>Feature</w:t>
      </w:r>
      <w:r w:rsidR="00463D9B" w:rsidRPr="003C791F">
        <w:rPr>
          <w:rFonts w:ascii="Arial" w:hAnsi="Arial" w:cs="Arial"/>
          <w:b/>
          <w:sz w:val="24"/>
          <w:szCs w:val="24"/>
        </w:rPr>
        <w:t>-</w:t>
      </w:r>
      <w:r w:rsidR="00DC3FD3" w:rsidRPr="003C791F">
        <w:rPr>
          <w:rFonts w:ascii="Arial" w:hAnsi="Arial" w:cs="Arial"/>
          <w:b/>
          <w:sz w:val="24"/>
          <w:szCs w:val="24"/>
        </w:rPr>
        <w:t xml:space="preserve">Level </w:t>
      </w:r>
      <w:r w:rsidR="00463D9B" w:rsidRPr="003C791F">
        <w:rPr>
          <w:rFonts w:ascii="Arial" w:hAnsi="Arial" w:cs="Arial"/>
          <w:b/>
          <w:sz w:val="24"/>
          <w:szCs w:val="24"/>
        </w:rPr>
        <w:t>Metadata Default</w:t>
      </w:r>
      <w:r w:rsidR="00327F8E" w:rsidRPr="003C791F">
        <w:rPr>
          <w:rFonts w:ascii="Arial" w:hAnsi="Arial" w:cs="Arial"/>
          <w:b/>
          <w:sz w:val="24"/>
          <w:szCs w:val="24"/>
        </w:rPr>
        <w:t xml:space="preserve"> Value</w:t>
      </w:r>
      <w:r w:rsidR="00463D9B" w:rsidRPr="003C791F">
        <w:rPr>
          <w:rFonts w:ascii="Arial" w:hAnsi="Arial" w:cs="Arial"/>
          <w:b/>
          <w:sz w:val="24"/>
          <w:szCs w:val="24"/>
        </w:rPr>
        <w:t>s In A</w:t>
      </w:r>
      <w:r w:rsidR="000A7C4B" w:rsidRPr="003C791F">
        <w:rPr>
          <w:rFonts w:ascii="Arial" w:hAnsi="Arial" w:cs="Arial"/>
          <w:b/>
          <w:sz w:val="24"/>
          <w:szCs w:val="24"/>
        </w:rPr>
        <w:t xml:space="preserve"> Local</w:t>
      </w:r>
      <w:r w:rsidR="00463D9B" w:rsidRPr="003C791F">
        <w:rPr>
          <w:rFonts w:ascii="Arial" w:hAnsi="Arial" w:cs="Arial"/>
          <w:b/>
          <w:sz w:val="24"/>
          <w:szCs w:val="24"/>
        </w:rPr>
        <w:t xml:space="preserve"> Event Geodatabase</w:t>
      </w:r>
    </w:p>
    <w:p w14:paraId="2BB0152F" w14:textId="1EF3BA1F" w:rsidR="00963AC2" w:rsidRPr="003C791F" w:rsidRDefault="00975406" w:rsidP="00975406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3C791F">
        <w:rPr>
          <w:rFonts w:ascii="Arial" w:hAnsi="Arial" w:cs="Arial"/>
          <w:sz w:val="16"/>
          <w:szCs w:val="16"/>
        </w:rPr>
        <w:t xml:space="preserve">Carl Beyerhelm - Circle-5 GeoServices LLC - Rev </w:t>
      </w:r>
      <w:r w:rsidR="00384DD5">
        <w:rPr>
          <w:rFonts w:ascii="Arial" w:hAnsi="Arial" w:cs="Arial"/>
          <w:sz w:val="16"/>
          <w:szCs w:val="16"/>
        </w:rPr>
        <w:t>4</w:t>
      </w:r>
      <w:r w:rsidRPr="003C791F">
        <w:rPr>
          <w:rFonts w:ascii="Arial" w:hAnsi="Arial" w:cs="Arial"/>
          <w:sz w:val="16"/>
          <w:szCs w:val="16"/>
        </w:rPr>
        <w:t xml:space="preserve"> </w:t>
      </w:r>
      <w:r w:rsidR="003169E4">
        <w:rPr>
          <w:rFonts w:ascii="Arial" w:hAnsi="Arial" w:cs="Arial"/>
          <w:sz w:val="16"/>
          <w:szCs w:val="16"/>
        </w:rPr>
        <w:t>June</w:t>
      </w:r>
      <w:r w:rsidRPr="003C791F">
        <w:rPr>
          <w:rFonts w:ascii="Arial" w:hAnsi="Arial" w:cs="Arial"/>
          <w:sz w:val="16"/>
          <w:szCs w:val="16"/>
        </w:rPr>
        <w:t xml:space="preserve"> 20</w:t>
      </w:r>
      <w:r w:rsidR="003169E4">
        <w:rPr>
          <w:rFonts w:ascii="Arial" w:hAnsi="Arial" w:cs="Arial"/>
          <w:sz w:val="16"/>
          <w:szCs w:val="16"/>
        </w:rPr>
        <w:t>20</w:t>
      </w:r>
    </w:p>
    <w:p w14:paraId="1D29846B" w14:textId="77777777" w:rsidR="006E263F" w:rsidRPr="003C791F" w:rsidRDefault="006E263F" w:rsidP="00963AC2">
      <w:pPr>
        <w:spacing w:after="0"/>
        <w:rPr>
          <w:rFonts w:ascii="Arial" w:hAnsi="Arial" w:cs="Arial"/>
          <w:sz w:val="20"/>
          <w:szCs w:val="20"/>
        </w:rPr>
      </w:pPr>
    </w:p>
    <w:p w14:paraId="5CC9B644" w14:textId="77777777" w:rsidR="005C1FD4" w:rsidRPr="003C791F" w:rsidRDefault="005C1FD4" w:rsidP="00963AC2">
      <w:pPr>
        <w:spacing w:after="0"/>
        <w:rPr>
          <w:rFonts w:ascii="Arial" w:hAnsi="Arial" w:cs="Arial"/>
          <w:sz w:val="20"/>
          <w:szCs w:val="20"/>
        </w:rPr>
      </w:pPr>
    </w:p>
    <w:p w14:paraId="41622DCA" w14:textId="77777777" w:rsidR="00963AC2" w:rsidRPr="003C791F" w:rsidRDefault="00963AC2" w:rsidP="00963AC2">
      <w:p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b/>
          <w:sz w:val="20"/>
          <w:szCs w:val="20"/>
          <w:shd w:val="clear" w:color="auto" w:fill="D9D9D9" w:themeFill="background1" w:themeFillShade="D9"/>
        </w:rPr>
        <w:t>Background</w:t>
      </w:r>
      <w:r w:rsidRPr="003C791F">
        <w:rPr>
          <w:rFonts w:ascii="Arial" w:hAnsi="Arial" w:cs="Arial"/>
          <w:sz w:val="20"/>
          <w:szCs w:val="20"/>
        </w:rPr>
        <w:t xml:space="preserve"> – Populating and maintaining </w:t>
      </w:r>
      <w:r w:rsidR="00221BFC" w:rsidRPr="003C791F">
        <w:rPr>
          <w:rFonts w:ascii="Arial" w:hAnsi="Arial" w:cs="Arial"/>
          <w:sz w:val="20"/>
          <w:szCs w:val="20"/>
        </w:rPr>
        <w:t>feature</w:t>
      </w:r>
      <w:r w:rsidRPr="003C791F">
        <w:rPr>
          <w:rFonts w:ascii="Arial" w:hAnsi="Arial" w:cs="Arial"/>
          <w:sz w:val="20"/>
          <w:szCs w:val="20"/>
        </w:rPr>
        <w:t>-level metadata in a</w:t>
      </w:r>
      <w:r w:rsidR="006046E1" w:rsidRPr="003C791F">
        <w:rPr>
          <w:rFonts w:ascii="Arial" w:hAnsi="Arial" w:cs="Arial"/>
          <w:sz w:val="20"/>
          <w:szCs w:val="20"/>
        </w:rPr>
        <w:t>n</w:t>
      </w:r>
      <w:r w:rsidRPr="003C791F">
        <w:rPr>
          <w:rFonts w:ascii="Arial" w:hAnsi="Arial" w:cs="Arial"/>
          <w:sz w:val="20"/>
          <w:szCs w:val="20"/>
        </w:rPr>
        <w:t xml:space="preserve"> Event geodatabase is a</w:t>
      </w:r>
      <w:r w:rsidR="00BD206A" w:rsidRPr="003C791F">
        <w:rPr>
          <w:rFonts w:ascii="Arial" w:hAnsi="Arial" w:cs="Arial"/>
          <w:sz w:val="20"/>
          <w:szCs w:val="20"/>
        </w:rPr>
        <w:t xml:space="preserve">n important </w:t>
      </w:r>
      <w:r w:rsidRPr="003C791F">
        <w:rPr>
          <w:rFonts w:ascii="Arial" w:hAnsi="Arial" w:cs="Arial"/>
          <w:sz w:val="20"/>
          <w:szCs w:val="20"/>
        </w:rPr>
        <w:t>p</w:t>
      </w:r>
      <w:r w:rsidR="00EA2BC5" w:rsidRPr="003C791F">
        <w:rPr>
          <w:rFonts w:ascii="Arial" w:hAnsi="Arial" w:cs="Arial"/>
          <w:sz w:val="20"/>
          <w:szCs w:val="20"/>
        </w:rPr>
        <w:t>erforma</w:t>
      </w:r>
      <w:r w:rsidR="00D06E7A" w:rsidRPr="003C791F">
        <w:rPr>
          <w:rFonts w:ascii="Arial" w:hAnsi="Arial" w:cs="Arial"/>
          <w:sz w:val="20"/>
          <w:szCs w:val="20"/>
        </w:rPr>
        <w:t>nce element for the GISS.</w:t>
      </w:r>
    </w:p>
    <w:p w14:paraId="6E83651D" w14:textId="77777777" w:rsidR="00133324" w:rsidRPr="003C791F" w:rsidRDefault="00133324" w:rsidP="00963AC2">
      <w:pPr>
        <w:spacing w:after="0"/>
        <w:rPr>
          <w:rFonts w:ascii="Arial" w:hAnsi="Arial" w:cs="Arial"/>
          <w:sz w:val="20"/>
          <w:szCs w:val="20"/>
        </w:rPr>
      </w:pPr>
    </w:p>
    <w:p w14:paraId="41CAF55B" w14:textId="77777777" w:rsidR="00926E50" w:rsidRPr="003C791F" w:rsidRDefault="00307C71" w:rsidP="00307C71">
      <w:pPr>
        <w:pStyle w:val="NormalWeb"/>
        <w:spacing w:before="0" w:beforeAutospacing="0" w:after="0" w:afterAutospacing="0"/>
      </w:pPr>
      <w:r w:rsidRPr="003C791F">
        <w:t xml:space="preserve">This widget sets incident-specific metadata values into the </w:t>
      </w:r>
      <w:r w:rsidR="00D06E7A" w:rsidRPr="003C791F">
        <w:rPr>
          <w:b/>
        </w:rPr>
        <w:t>D</w:t>
      </w:r>
      <w:r w:rsidRPr="003C791F">
        <w:rPr>
          <w:b/>
        </w:rPr>
        <w:t xml:space="preserve">efault </w:t>
      </w:r>
      <w:r w:rsidR="00D06E7A" w:rsidRPr="003C791F">
        <w:rPr>
          <w:b/>
        </w:rPr>
        <w:t>V</w:t>
      </w:r>
      <w:r w:rsidRPr="003C791F">
        <w:rPr>
          <w:b/>
        </w:rPr>
        <w:t>alue</w:t>
      </w:r>
      <w:r w:rsidRPr="003C791F">
        <w:t xml:space="preserve"> property of nine fields in each feature class of an Event geodatabase</w:t>
      </w:r>
      <w:r w:rsidR="00D06E7A" w:rsidRPr="003C791F">
        <w:t xml:space="preserve">.  The </w:t>
      </w:r>
      <w:r w:rsidRPr="003C791F">
        <w:t xml:space="preserve">nine fields are </w:t>
      </w:r>
      <w:r w:rsidRPr="003C791F">
        <w:rPr>
          <w:b/>
        </w:rPr>
        <w:t>IncidentName</w:t>
      </w:r>
      <w:r w:rsidRPr="003C791F">
        <w:t xml:space="preserve">, </w:t>
      </w:r>
      <w:r w:rsidRPr="003C791F">
        <w:rPr>
          <w:b/>
        </w:rPr>
        <w:t>ContactName</w:t>
      </w:r>
      <w:r w:rsidRPr="003C791F">
        <w:t xml:space="preserve">, </w:t>
      </w:r>
      <w:r w:rsidRPr="003C791F">
        <w:rPr>
          <w:b/>
        </w:rPr>
        <w:t>ContactEmail</w:t>
      </w:r>
      <w:r w:rsidRPr="003C791F">
        <w:t xml:space="preserve">, </w:t>
      </w:r>
      <w:r w:rsidRPr="003C791F">
        <w:rPr>
          <w:b/>
        </w:rPr>
        <w:t>ContactPhone</w:t>
      </w:r>
      <w:r w:rsidRPr="003C791F">
        <w:t xml:space="preserve">, </w:t>
      </w:r>
      <w:r w:rsidRPr="003C791F">
        <w:rPr>
          <w:b/>
        </w:rPr>
        <w:t>GACC</w:t>
      </w:r>
      <w:r w:rsidRPr="003C791F">
        <w:t xml:space="preserve">, </w:t>
      </w:r>
      <w:r w:rsidRPr="003C791F">
        <w:rPr>
          <w:b/>
        </w:rPr>
        <w:t>IMTName</w:t>
      </w:r>
      <w:r w:rsidRPr="003C791F">
        <w:t xml:space="preserve">, </w:t>
      </w:r>
      <w:r w:rsidRPr="003C791F">
        <w:rPr>
          <w:b/>
        </w:rPr>
        <w:t>UnitID</w:t>
      </w:r>
      <w:r w:rsidRPr="003C791F">
        <w:t xml:space="preserve">, </w:t>
      </w:r>
      <w:r w:rsidRPr="003C791F">
        <w:rPr>
          <w:b/>
        </w:rPr>
        <w:t>LocalIncidentID</w:t>
      </w:r>
      <w:r w:rsidRPr="003C791F">
        <w:t xml:space="preserve">, and </w:t>
      </w:r>
      <w:r w:rsidRPr="003C791F">
        <w:rPr>
          <w:b/>
        </w:rPr>
        <w:t>IRWINID</w:t>
      </w:r>
      <w:r w:rsidRPr="003C791F">
        <w:t>.</w:t>
      </w:r>
    </w:p>
    <w:p w14:paraId="22338C96" w14:textId="77777777" w:rsidR="00926E50" w:rsidRPr="003C791F" w:rsidRDefault="00926E50" w:rsidP="00307C71">
      <w:pPr>
        <w:pStyle w:val="NormalWeb"/>
        <w:spacing w:before="0" w:beforeAutospacing="0" w:after="0" w:afterAutospacing="0"/>
      </w:pPr>
    </w:p>
    <w:p w14:paraId="2EA518E1" w14:textId="539D7BA3" w:rsidR="00307C71" w:rsidRPr="003C791F" w:rsidRDefault="00D31AAE" w:rsidP="00307C71">
      <w:pPr>
        <w:pStyle w:val="NormalWeb"/>
        <w:spacing w:before="0" w:beforeAutospacing="0" w:after="0" w:afterAutospacing="0"/>
      </w:pPr>
      <w:r w:rsidRPr="003C791F">
        <w:t xml:space="preserve">Those default </w:t>
      </w:r>
      <w:r w:rsidR="004D1EA6" w:rsidRPr="003C791F">
        <w:t xml:space="preserve">metadata </w:t>
      </w:r>
      <w:r w:rsidRPr="003C791F">
        <w:t xml:space="preserve">values </w:t>
      </w:r>
      <w:r w:rsidR="00791012" w:rsidRPr="003C791F">
        <w:t xml:space="preserve">will be </w:t>
      </w:r>
      <w:r w:rsidRPr="003C791F">
        <w:t xml:space="preserve">inherited by </w:t>
      </w:r>
      <w:r w:rsidR="00EF6EDC" w:rsidRPr="003C791F">
        <w:t xml:space="preserve">any new </w:t>
      </w:r>
      <w:r w:rsidR="004D1EA6" w:rsidRPr="003C791F">
        <w:t>features</w:t>
      </w:r>
      <w:r w:rsidR="001D521C" w:rsidRPr="003C791F">
        <w:t xml:space="preserve"> created </w:t>
      </w:r>
      <w:r w:rsidR="00EF6EDC" w:rsidRPr="003C791F">
        <w:t>using</w:t>
      </w:r>
      <w:r w:rsidR="001D521C" w:rsidRPr="003C791F">
        <w:t xml:space="preserve"> on-screen digitizing, </w:t>
      </w:r>
      <w:r w:rsidR="009B2F2F" w:rsidRPr="003C791F">
        <w:t>replace sketch, trace, and absolute XY methods</w:t>
      </w:r>
      <w:r w:rsidR="00915D2F" w:rsidRPr="003C791F">
        <w:t xml:space="preserve">.  </w:t>
      </w:r>
      <w:r w:rsidR="00926E50" w:rsidRPr="003C791F">
        <w:t>F</w:t>
      </w:r>
      <w:r w:rsidR="00915D2F" w:rsidRPr="003C791F">
        <w:t xml:space="preserve">eatures resulting from </w:t>
      </w:r>
      <w:r w:rsidR="00926E50" w:rsidRPr="003C791F">
        <w:t>copy/paste</w:t>
      </w:r>
      <w:r w:rsidR="00E93690" w:rsidRPr="003C791F">
        <w:t xml:space="preserve"> </w:t>
      </w:r>
      <w:r w:rsidR="00926E50" w:rsidRPr="003C791F">
        <w:t xml:space="preserve">will also inherit default metadata values </w:t>
      </w:r>
      <w:r w:rsidR="00E93690" w:rsidRPr="003C791F">
        <w:t>in situations where Event field names do not match source field names</w:t>
      </w:r>
      <w:r w:rsidR="00071DCE" w:rsidRPr="003C791F">
        <w:t xml:space="preserve">, as </w:t>
      </w:r>
      <w:r w:rsidR="00166CEC">
        <w:t xml:space="preserve">is </w:t>
      </w:r>
      <w:r w:rsidR="00DA7865">
        <w:t xml:space="preserve">often </w:t>
      </w:r>
      <w:r w:rsidR="00166CEC">
        <w:t xml:space="preserve">the case </w:t>
      </w:r>
      <w:r w:rsidR="00071DCE" w:rsidRPr="003C791F">
        <w:t>with GPX or KML features</w:t>
      </w:r>
      <w:r w:rsidR="00E93690" w:rsidRPr="003C791F">
        <w:t xml:space="preserve">.  </w:t>
      </w:r>
      <w:r w:rsidR="009B2F2F" w:rsidRPr="003C791F">
        <w:t>As such, th</w:t>
      </w:r>
      <w:r w:rsidR="00926E50" w:rsidRPr="003C791F">
        <w:t xml:space="preserve">is widget </w:t>
      </w:r>
      <w:r w:rsidR="00394B66" w:rsidRPr="003C791F">
        <w:t>is</w:t>
      </w:r>
      <w:r w:rsidR="009B2F2F" w:rsidRPr="003C791F">
        <w:t xml:space="preserve"> an alternative to </w:t>
      </w:r>
      <w:r w:rsidR="00394B66" w:rsidRPr="003C791F">
        <w:t xml:space="preserve">using feature templates </w:t>
      </w:r>
      <w:r w:rsidR="006D7D72" w:rsidRPr="003C791F">
        <w:t xml:space="preserve">as </w:t>
      </w:r>
      <w:r w:rsidR="006A4865" w:rsidRPr="003C791F">
        <w:t>a</w:t>
      </w:r>
      <w:r w:rsidR="006D7D72" w:rsidRPr="003C791F">
        <w:t xml:space="preserve"> source of</w:t>
      </w:r>
      <w:r w:rsidR="009B2F2F" w:rsidRPr="003C791F">
        <w:t xml:space="preserve"> metadata </w:t>
      </w:r>
      <w:r w:rsidR="00394B66" w:rsidRPr="003C791F">
        <w:t>values.</w:t>
      </w:r>
      <w:r w:rsidR="00997FA2">
        <w:t xml:space="preserve">  If feature templates are in use, their values will override the</w:t>
      </w:r>
      <w:r w:rsidR="00E17B19">
        <w:t xml:space="preserve"> </w:t>
      </w:r>
      <w:r w:rsidR="00997FA2">
        <w:t>default values</w:t>
      </w:r>
      <w:r w:rsidR="00384DD5">
        <w:t xml:space="preserve"> set by this widget.</w:t>
      </w:r>
    </w:p>
    <w:p w14:paraId="0EB84708" w14:textId="77777777" w:rsidR="00307C71" w:rsidRPr="003C791F" w:rsidRDefault="00307C71" w:rsidP="00307C71">
      <w:pPr>
        <w:pStyle w:val="NormalWeb"/>
        <w:spacing w:before="0" w:beforeAutospacing="0" w:after="0" w:afterAutospacing="0"/>
      </w:pPr>
    </w:p>
    <w:p w14:paraId="4E89C8D5" w14:textId="77777777" w:rsidR="00307C71" w:rsidRPr="003C791F" w:rsidRDefault="004D1EA6" w:rsidP="00307C71">
      <w:pPr>
        <w:pStyle w:val="NormalWeb"/>
        <w:spacing w:before="0" w:beforeAutospacing="0" w:after="0" w:afterAutospacing="0"/>
      </w:pPr>
      <w:r w:rsidRPr="003C791F">
        <w:t>T</w:t>
      </w:r>
      <w:r w:rsidR="00307C71" w:rsidRPr="003C791F">
        <w:t xml:space="preserve">he widget also records </w:t>
      </w:r>
      <w:r w:rsidR="00A87EE0" w:rsidRPr="003C791F">
        <w:t xml:space="preserve">the </w:t>
      </w:r>
      <w:r w:rsidR="00307C71" w:rsidRPr="003C791F">
        <w:t xml:space="preserve">user-supplied incident-specific metadata values for </w:t>
      </w:r>
      <w:r w:rsidR="00A87EE0" w:rsidRPr="003C791F">
        <w:t xml:space="preserve">use in </w:t>
      </w:r>
      <w:r w:rsidR="00307C71" w:rsidRPr="003C791F">
        <w:t>future sessions</w:t>
      </w:r>
      <w:r w:rsidRPr="003C791F">
        <w:t xml:space="preserve"> so that </w:t>
      </w:r>
      <w:r w:rsidR="00EF6F76" w:rsidRPr="003C791F">
        <w:t>meta</w:t>
      </w:r>
      <w:r w:rsidR="00232FAB" w:rsidRPr="003C791F">
        <w:t xml:space="preserve">data </w:t>
      </w:r>
      <w:r w:rsidRPr="003C791F">
        <w:t>re-entry is not required</w:t>
      </w:r>
      <w:r w:rsidR="00307C71" w:rsidRPr="003C791F">
        <w:t xml:space="preserve">, and </w:t>
      </w:r>
      <w:r w:rsidRPr="003C791F">
        <w:t xml:space="preserve">it </w:t>
      </w:r>
      <w:r w:rsidR="00307C71" w:rsidRPr="003C791F">
        <w:t xml:space="preserve">updates those values </w:t>
      </w:r>
      <w:r w:rsidRPr="003C791F">
        <w:t xml:space="preserve">if </w:t>
      </w:r>
      <w:r w:rsidR="00307C71" w:rsidRPr="003C791F">
        <w:t>users revise them during subsequent sessions.</w:t>
      </w:r>
      <w:r w:rsidR="000F1840" w:rsidRPr="003C791F">
        <w:t xml:space="preserve">  This feature facilitates </w:t>
      </w:r>
      <w:r w:rsidR="005A33DC" w:rsidRPr="003C791F">
        <w:t xml:space="preserve">simultaneous </w:t>
      </w:r>
      <w:r w:rsidR="000F1840" w:rsidRPr="003C791F">
        <w:t xml:space="preserve">metadata </w:t>
      </w:r>
      <w:r w:rsidR="005A33DC" w:rsidRPr="003C791F">
        <w:t xml:space="preserve">management </w:t>
      </w:r>
      <w:r w:rsidR="000F1840" w:rsidRPr="003C791F">
        <w:t xml:space="preserve">for </w:t>
      </w:r>
      <w:r w:rsidR="009D0576" w:rsidRPr="003C791F">
        <w:t xml:space="preserve">multiple </w:t>
      </w:r>
      <w:r w:rsidR="00A87EE0" w:rsidRPr="003C791F">
        <w:t>incidents.</w:t>
      </w:r>
    </w:p>
    <w:p w14:paraId="16EA85CC" w14:textId="77777777" w:rsidR="00307C71" w:rsidRPr="003C791F" w:rsidRDefault="00307C71" w:rsidP="00307C71">
      <w:pPr>
        <w:pStyle w:val="NormalWeb"/>
        <w:spacing w:before="0" w:beforeAutospacing="0" w:after="0" w:afterAutospacing="0"/>
      </w:pPr>
    </w:p>
    <w:p w14:paraId="3E1BA499" w14:textId="618C1FAB" w:rsidR="009B3200" w:rsidRPr="003C791F" w:rsidRDefault="004D1EA6" w:rsidP="00307C71">
      <w:pPr>
        <w:pStyle w:val="NormalWeb"/>
        <w:spacing w:before="0" w:beforeAutospacing="0" w:after="0" w:afterAutospacing="0"/>
      </w:pPr>
      <w:r w:rsidRPr="003C791F">
        <w:t xml:space="preserve">Additional widget functionality </w:t>
      </w:r>
      <w:r w:rsidR="009B3200" w:rsidRPr="003C791F">
        <w:t>gives users t</w:t>
      </w:r>
      <w:r w:rsidR="00166CEC">
        <w:t>wo</w:t>
      </w:r>
      <w:r w:rsidR="009B3200" w:rsidRPr="003C791F">
        <w:t xml:space="preserve"> options </w:t>
      </w:r>
      <w:r w:rsidR="00DA7865">
        <w:t xml:space="preserve">for dealing with </w:t>
      </w:r>
      <w:r w:rsidR="006D7D72" w:rsidRPr="003C791F">
        <w:t xml:space="preserve">missing </w:t>
      </w:r>
      <w:r w:rsidR="00791012" w:rsidRPr="003C791F">
        <w:t xml:space="preserve">values in </w:t>
      </w:r>
      <w:r w:rsidR="00232FAB" w:rsidRPr="003C791F">
        <w:t xml:space="preserve">the </w:t>
      </w:r>
      <w:r w:rsidR="009D7AF2" w:rsidRPr="003C791F">
        <w:t>attribute table</w:t>
      </w:r>
      <w:r w:rsidR="00232FAB" w:rsidRPr="003C791F">
        <w:t>'s</w:t>
      </w:r>
      <w:r w:rsidR="00791012" w:rsidRPr="003C791F">
        <w:t xml:space="preserve"> metadata fields</w:t>
      </w:r>
      <w:r w:rsidR="009B3200" w:rsidRPr="003C791F">
        <w:t>.</w:t>
      </w:r>
    </w:p>
    <w:p w14:paraId="458651FB" w14:textId="5D6C07E0" w:rsidR="009D7AF2" w:rsidRPr="003C791F" w:rsidRDefault="009B3200" w:rsidP="00FC4D0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If the </w:t>
      </w:r>
      <w:r w:rsidR="009D7AF2" w:rsidRPr="003C791F">
        <w:rPr>
          <w:rFonts w:ascii="Arial" w:hAnsi="Arial" w:cs="Arial"/>
          <w:b/>
          <w:sz w:val="20"/>
          <w:szCs w:val="20"/>
        </w:rPr>
        <w:t>N</w:t>
      </w:r>
      <w:r w:rsidR="0003121C" w:rsidRPr="003C791F">
        <w:rPr>
          <w:rFonts w:ascii="Arial" w:hAnsi="Arial" w:cs="Arial"/>
          <w:b/>
          <w:sz w:val="20"/>
          <w:szCs w:val="20"/>
        </w:rPr>
        <w:t>one</w:t>
      </w:r>
      <w:r w:rsidRPr="003C791F">
        <w:rPr>
          <w:rFonts w:ascii="Arial" w:hAnsi="Arial" w:cs="Arial"/>
          <w:sz w:val="20"/>
          <w:szCs w:val="20"/>
        </w:rPr>
        <w:t xml:space="preserve"> option is selected, </w:t>
      </w:r>
      <w:r w:rsidR="009D7AF2" w:rsidRPr="003C791F">
        <w:rPr>
          <w:rFonts w:ascii="Arial" w:hAnsi="Arial" w:cs="Arial"/>
          <w:sz w:val="20"/>
          <w:szCs w:val="20"/>
        </w:rPr>
        <w:t xml:space="preserve">no </w:t>
      </w:r>
      <w:r w:rsidR="00CF58E1" w:rsidRPr="003C791F">
        <w:rPr>
          <w:rFonts w:ascii="Arial" w:hAnsi="Arial" w:cs="Arial"/>
          <w:sz w:val="20"/>
          <w:szCs w:val="20"/>
        </w:rPr>
        <w:t xml:space="preserve">metadata </w:t>
      </w:r>
      <w:r w:rsidR="00CE5578" w:rsidRPr="003C791F">
        <w:rPr>
          <w:rFonts w:ascii="Arial" w:hAnsi="Arial" w:cs="Arial"/>
          <w:sz w:val="20"/>
          <w:szCs w:val="20"/>
        </w:rPr>
        <w:t xml:space="preserve">feature </w:t>
      </w:r>
      <w:r w:rsidR="00CF58E1" w:rsidRPr="003C791F">
        <w:rPr>
          <w:rFonts w:ascii="Arial" w:hAnsi="Arial" w:cs="Arial"/>
          <w:sz w:val="20"/>
          <w:szCs w:val="20"/>
        </w:rPr>
        <w:t xml:space="preserve">attributes </w:t>
      </w:r>
      <w:r w:rsidR="009D7AF2" w:rsidRPr="003C791F">
        <w:rPr>
          <w:rFonts w:ascii="Arial" w:hAnsi="Arial" w:cs="Arial"/>
          <w:sz w:val="20"/>
          <w:szCs w:val="20"/>
        </w:rPr>
        <w:t xml:space="preserve">will be </w:t>
      </w:r>
      <w:r w:rsidR="00DA7865">
        <w:rPr>
          <w:rFonts w:ascii="Arial" w:hAnsi="Arial" w:cs="Arial"/>
          <w:sz w:val="20"/>
          <w:szCs w:val="20"/>
        </w:rPr>
        <w:t>updated</w:t>
      </w:r>
      <w:r w:rsidR="000C1C15" w:rsidRPr="003C791F">
        <w:rPr>
          <w:rFonts w:ascii="Arial" w:hAnsi="Arial" w:cs="Arial"/>
          <w:sz w:val="20"/>
          <w:szCs w:val="20"/>
        </w:rPr>
        <w:t>.</w:t>
      </w:r>
    </w:p>
    <w:p w14:paraId="4D03E033" w14:textId="77777777" w:rsidR="008137B9" w:rsidRPr="003C791F" w:rsidRDefault="008137B9" w:rsidP="00FC4D09">
      <w:pPr>
        <w:spacing w:after="0"/>
        <w:rPr>
          <w:rFonts w:ascii="Arial" w:hAnsi="Arial" w:cs="Arial"/>
          <w:sz w:val="20"/>
          <w:szCs w:val="20"/>
        </w:rPr>
      </w:pPr>
    </w:p>
    <w:p w14:paraId="28BCF273" w14:textId="02B66E03" w:rsidR="009D7AF2" w:rsidRPr="003C791F" w:rsidRDefault="009D7AF2" w:rsidP="00FC4D0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If </w:t>
      </w:r>
      <w:r w:rsidR="009B3200" w:rsidRPr="003C791F">
        <w:rPr>
          <w:rFonts w:ascii="Arial" w:hAnsi="Arial" w:cs="Arial"/>
          <w:sz w:val="20"/>
          <w:szCs w:val="20"/>
        </w:rPr>
        <w:t xml:space="preserve">the </w:t>
      </w:r>
      <w:r w:rsidRPr="003C791F">
        <w:rPr>
          <w:rFonts w:ascii="Arial" w:hAnsi="Arial" w:cs="Arial"/>
          <w:b/>
          <w:sz w:val="20"/>
          <w:szCs w:val="20"/>
        </w:rPr>
        <w:t>M</w:t>
      </w:r>
      <w:r w:rsidR="0003121C" w:rsidRPr="003C791F">
        <w:rPr>
          <w:rFonts w:ascii="Arial" w:hAnsi="Arial" w:cs="Arial"/>
          <w:b/>
          <w:sz w:val="20"/>
          <w:szCs w:val="20"/>
        </w:rPr>
        <w:t>issing</w:t>
      </w:r>
      <w:r w:rsidR="009B3200" w:rsidRPr="003C791F">
        <w:rPr>
          <w:rFonts w:ascii="Arial" w:hAnsi="Arial" w:cs="Arial"/>
          <w:sz w:val="20"/>
          <w:szCs w:val="20"/>
        </w:rPr>
        <w:t xml:space="preserve"> option is selected, only </w:t>
      </w:r>
      <w:r w:rsidR="005A33DC" w:rsidRPr="003C791F">
        <w:rPr>
          <w:rFonts w:ascii="Arial" w:hAnsi="Arial" w:cs="Arial"/>
          <w:sz w:val="20"/>
          <w:szCs w:val="20"/>
        </w:rPr>
        <w:t xml:space="preserve">the </w:t>
      </w:r>
      <w:r w:rsidR="009B3200" w:rsidRPr="003C791F">
        <w:rPr>
          <w:rFonts w:ascii="Arial" w:hAnsi="Arial" w:cs="Arial"/>
          <w:sz w:val="20"/>
          <w:szCs w:val="20"/>
        </w:rPr>
        <w:t xml:space="preserve">NULL or empty </w:t>
      </w:r>
      <w:r w:rsidR="00DC173A" w:rsidRPr="003C791F">
        <w:rPr>
          <w:rFonts w:ascii="Arial" w:hAnsi="Arial" w:cs="Arial"/>
          <w:sz w:val="20"/>
          <w:szCs w:val="20"/>
        </w:rPr>
        <w:t xml:space="preserve">metadata attributes </w:t>
      </w:r>
      <w:r w:rsidR="00CF3CFA" w:rsidRPr="003C791F">
        <w:rPr>
          <w:rFonts w:ascii="Arial" w:hAnsi="Arial" w:cs="Arial"/>
          <w:sz w:val="20"/>
          <w:szCs w:val="20"/>
        </w:rPr>
        <w:t xml:space="preserve">of </w:t>
      </w:r>
      <w:r w:rsidR="005A33DC" w:rsidRPr="003C791F">
        <w:rPr>
          <w:rFonts w:ascii="Arial" w:hAnsi="Arial" w:cs="Arial"/>
          <w:sz w:val="20"/>
          <w:szCs w:val="20"/>
        </w:rPr>
        <w:t xml:space="preserve">features belonging to the specified </w:t>
      </w:r>
      <w:r w:rsidR="00346E2C" w:rsidRPr="003C791F">
        <w:rPr>
          <w:rFonts w:ascii="Arial" w:hAnsi="Arial" w:cs="Arial"/>
          <w:sz w:val="20"/>
          <w:szCs w:val="20"/>
        </w:rPr>
        <w:t xml:space="preserve">target incident </w:t>
      </w:r>
      <w:r w:rsidR="00CF3CFA" w:rsidRPr="003C791F">
        <w:rPr>
          <w:rFonts w:ascii="Arial" w:hAnsi="Arial" w:cs="Arial"/>
          <w:sz w:val="20"/>
          <w:szCs w:val="20"/>
        </w:rPr>
        <w:t>w</w:t>
      </w:r>
      <w:r w:rsidR="009B3200" w:rsidRPr="003C791F">
        <w:rPr>
          <w:rFonts w:ascii="Arial" w:hAnsi="Arial" w:cs="Arial"/>
          <w:sz w:val="20"/>
          <w:szCs w:val="20"/>
        </w:rPr>
        <w:t xml:space="preserve">ill be </w:t>
      </w:r>
      <w:r w:rsidR="00DA7865">
        <w:rPr>
          <w:rFonts w:ascii="Arial" w:hAnsi="Arial" w:cs="Arial"/>
          <w:sz w:val="20"/>
          <w:szCs w:val="20"/>
        </w:rPr>
        <w:t xml:space="preserve">updated </w:t>
      </w:r>
      <w:r w:rsidR="009B3200" w:rsidRPr="003C791F">
        <w:rPr>
          <w:rFonts w:ascii="Arial" w:hAnsi="Arial" w:cs="Arial"/>
          <w:sz w:val="20"/>
          <w:szCs w:val="20"/>
        </w:rPr>
        <w:t xml:space="preserve">with </w:t>
      </w:r>
      <w:r w:rsidR="00232FAB" w:rsidRPr="003C791F">
        <w:rPr>
          <w:rFonts w:ascii="Arial" w:hAnsi="Arial" w:cs="Arial"/>
          <w:sz w:val="20"/>
          <w:szCs w:val="20"/>
        </w:rPr>
        <w:t xml:space="preserve">new </w:t>
      </w:r>
      <w:r w:rsidR="009B3200" w:rsidRPr="003C791F">
        <w:rPr>
          <w:rFonts w:ascii="Arial" w:hAnsi="Arial" w:cs="Arial"/>
          <w:sz w:val="20"/>
          <w:szCs w:val="20"/>
        </w:rPr>
        <w:t>values.</w:t>
      </w:r>
    </w:p>
    <w:p w14:paraId="52F4F9DA" w14:textId="77777777" w:rsidR="00166FFE" w:rsidRPr="003C791F" w:rsidRDefault="00166FFE" w:rsidP="00307C71">
      <w:pPr>
        <w:pStyle w:val="NormalWeb"/>
        <w:spacing w:before="0" w:beforeAutospacing="0" w:after="0" w:afterAutospacing="0"/>
      </w:pPr>
    </w:p>
    <w:p w14:paraId="1B220247" w14:textId="5B2F2E39" w:rsidR="00D27941" w:rsidRPr="003C791F" w:rsidRDefault="00D27941" w:rsidP="005F588E">
      <w:pPr>
        <w:pStyle w:val="NormalWeb"/>
        <w:spacing w:before="0" w:beforeAutospacing="0" w:after="0" w:afterAutospacing="0"/>
        <w:ind w:left="720"/>
      </w:pPr>
      <w:r w:rsidRPr="003C791F">
        <w:t xml:space="preserve">The </w:t>
      </w:r>
      <w:r w:rsidRPr="003C791F">
        <w:rPr>
          <w:b/>
        </w:rPr>
        <w:t>Missing</w:t>
      </w:r>
      <w:r w:rsidRPr="003C791F">
        <w:t xml:space="preserve"> option depend</w:t>
      </w:r>
      <w:r w:rsidR="00DA7865">
        <w:t>s</w:t>
      </w:r>
      <w:r w:rsidRPr="003C791F">
        <w:t xml:space="preserve"> on </w:t>
      </w:r>
      <w:r w:rsidRPr="003C791F">
        <w:rPr>
          <w:b/>
        </w:rPr>
        <w:t>IncidentName</w:t>
      </w:r>
      <w:r w:rsidRPr="003C791F">
        <w:t xml:space="preserve"> field </w:t>
      </w:r>
      <w:r w:rsidR="00EC6ED0">
        <w:t xml:space="preserve">values </w:t>
      </w:r>
      <w:r w:rsidRPr="003C791F">
        <w:t>being complete and correct</w:t>
      </w:r>
      <w:r w:rsidR="00A80148" w:rsidRPr="003C791F">
        <w:t xml:space="preserve"> prior to use, </w:t>
      </w:r>
      <w:r w:rsidRPr="003C791F">
        <w:t xml:space="preserve">so that </w:t>
      </w:r>
      <w:r w:rsidR="00997FA2">
        <w:t xml:space="preserve">missing </w:t>
      </w:r>
      <w:r w:rsidRPr="003C791F">
        <w:t xml:space="preserve">metadata </w:t>
      </w:r>
      <w:r w:rsidR="00DA7865">
        <w:t xml:space="preserve">updates </w:t>
      </w:r>
      <w:r w:rsidR="00E17B19">
        <w:t xml:space="preserve">can be </w:t>
      </w:r>
      <w:r w:rsidRPr="003C791F">
        <w:t xml:space="preserve">applied to </w:t>
      </w:r>
      <w:r w:rsidR="00FC4D09" w:rsidRPr="003C791F">
        <w:t xml:space="preserve">features of </w:t>
      </w:r>
      <w:r w:rsidRPr="003C791F">
        <w:t>the specified target incident.</w:t>
      </w:r>
    </w:p>
    <w:p w14:paraId="02BE2EB8" w14:textId="77777777" w:rsidR="00D27941" w:rsidRPr="003C791F" w:rsidRDefault="00D27941" w:rsidP="00307C71">
      <w:pPr>
        <w:pStyle w:val="NormalWeb"/>
        <w:spacing w:before="0" w:beforeAutospacing="0" w:after="0" w:afterAutospacing="0"/>
      </w:pPr>
    </w:p>
    <w:p w14:paraId="551302EA" w14:textId="77777777" w:rsidR="005C1FD4" w:rsidRPr="003C791F" w:rsidRDefault="005C1FD4" w:rsidP="00307C71">
      <w:pPr>
        <w:pStyle w:val="NormalWeb"/>
        <w:spacing w:before="0" w:beforeAutospacing="0" w:after="0" w:afterAutospacing="0"/>
      </w:pPr>
    </w:p>
    <w:p w14:paraId="55639C15" w14:textId="77777777" w:rsidR="00736F54" w:rsidRPr="003C791F" w:rsidRDefault="00736F54" w:rsidP="00736F54">
      <w:p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b/>
          <w:noProof/>
          <w:sz w:val="20"/>
          <w:szCs w:val="20"/>
          <w:shd w:val="clear" w:color="auto" w:fill="D9D9D9" w:themeFill="background1" w:themeFillShade="D9"/>
        </w:rPr>
        <w:drawing>
          <wp:anchor distT="0" distB="0" distL="114300" distR="114300" simplePos="0" relativeHeight="251677696" behindDoc="0" locked="0" layoutInCell="1" allowOverlap="1" wp14:anchorId="0E703370" wp14:editId="01721766">
            <wp:simplePos x="933450" y="4128770"/>
            <wp:positionH relativeFrom="margin">
              <wp:align>right</wp:align>
            </wp:positionH>
            <wp:positionV relativeFrom="line">
              <wp:align>top</wp:align>
            </wp:positionV>
            <wp:extent cx="1943735" cy="1382395"/>
            <wp:effectExtent l="19050" t="19050" r="18415" b="27305"/>
            <wp:wrapSquare wrapText="left"/>
            <wp:docPr id="5" name="Picture 4" descr="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Ti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382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3C791F">
        <w:rPr>
          <w:rFonts w:ascii="Arial" w:hAnsi="Arial" w:cs="Arial"/>
          <w:b/>
          <w:sz w:val="20"/>
          <w:szCs w:val="20"/>
          <w:shd w:val="clear" w:color="auto" w:fill="D9D9D9" w:themeFill="background1" w:themeFillShade="D9"/>
        </w:rPr>
        <w:t>Install and use</w:t>
      </w:r>
      <w:r w:rsidRPr="003C791F">
        <w:rPr>
          <w:rFonts w:ascii="Arial" w:hAnsi="Arial" w:cs="Arial"/>
          <w:sz w:val="20"/>
          <w:szCs w:val="20"/>
        </w:rPr>
        <w:t xml:space="preserve"> – Follow these steps to install and use the widget.</w:t>
      </w:r>
    </w:p>
    <w:p w14:paraId="6967B0A3" w14:textId="1EBB9F27" w:rsidR="00736F54" w:rsidRPr="003C791F" w:rsidRDefault="00736F54" w:rsidP="00736F5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Download the </w:t>
      </w:r>
      <w:r w:rsidRPr="003C791F">
        <w:rPr>
          <w:rFonts w:ascii="Arial" w:hAnsi="Arial" w:cs="Arial"/>
          <w:b/>
          <w:sz w:val="20"/>
          <w:szCs w:val="20"/>
        </w:rPr>
        <w:t>cTools</w:t>
      </w:r>
      <w:r w:rsidRPr="003C791F">
        <w:rPr>
          <w:rFonts w:ascii="Arial" w:hAnsi="Arial" w:cs="Arial"/>
          <w:sz w:val="20"/>
          <w:szCs w:val="20"/>
        </w:rPr>
        <w:t xml:space="preserve"> toolbar add-in from this </w:t>
      </w:r>
      <w:hyperlink r:id="rId6" w:history="1">
        <w:r w:rsidRPr="003C791F">
          <w:rPr>
            <w:rStyle w:val="Hyperlink"/>
            <w:rFonts w:ascii="Arial" w:hAnsi="Arial" w:cs="Arial"/>
            <w:b/>
            <w:sz w:val="20"/>
            <w:szCs w:val="20"/>
          </w:rPr>
          <w:t>link</w:t>
        </w:r>
      </w:hyperlink>
      <w:r w:rsidRPr="003C791F">
        <w:rPr>
          <w:rFonts w:ascii="Arial" w:hAnsi="Arial" w:cs="Arial"/>
          <w:sz w:val="20"/>
          <w:szCs w:val="20"/>
        </w:rPr>
        <w:t xml:space="preserve">, and </w:t>
      </w:r>
      <w:r w:rsidR="00DA7865">
        <w:rPr>
          <w:rFonts w:ascii="Arial" w:hAnsi="Arial" w:cs="Arial"/>
          <w:sz w:val="20"/>
          <w:szCs w:val="20"/>
        </w:rPr>
        <w:t xml:space="preserve">double-click the </w:t>
      </w:r>
      <w:r w:rsidR="00DA7865" w:rsidRPr="00DA7865">
        <w:rPr>
          <w:rFonts w:ascii="Arial" w:hAnsi="Arial" w:cs="Arial"/>
          <w:b/>
          <w:bCs/>
          <w:sz w:val="20"/>
          <w:szCs w:val="20"/>
        </w:rPr>
        <w:t>.esriaddin</w:t>
      </w:r>
      <w:r w:rsidR="00DA7865">
        <w:rPr>
          <w:rFonts w:ascii="Arial" w:hAnsi="Arial" w:cs="Arial"/>
          <w:sz w:val="20"/>
          <w:szCs w:val="20"/>
        </w:rPr>
        <w:t xml:space="preserve"> file to </w:t>
      </w:r>
      <w:r w:rsidRPr="003C791F">
        <w:rPr>
          <w:rFonts w:ascii="Arial" w:hAnsi="Arial" w:cs="Arial"/>
          <w:sz w:val="20"/>
          <w:szCs w:val="20"/>
        </w:rPr>
        <w:t>install it for use in ArcMap.</w:t>
      </w:r>
    </w:p>
    <w:p w14:paraId="49F04358" w14:textId="77777777" w:rsidR="00736F54" w:rsidRPr="003C791F" w:rsidRDefault="00736F54" w:rsidP="00736F54">
      <w:pPr>
        <w:spacing w:after="0"/>
        <w:rPr>
          <w:rFonts w:ascii="Arial" w:hAnsi="Arial" w:cs="Arial"/>
          <w:sz w:val="20"/>
          <w:szCs w:val="20"/>
        </w:rPr>
      </w:pPr>
    </w:p>
    <w:p w14:paraId="2154508D" w14:textId="77777777" w:rsidR="00736F54" w:rsidRPr="003C791F" w:rsidRDefault="00736F54" w:rsidP="00736F5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Open ArcMap and, if it is not already visible, click </w:t>
      </w:r>
      <w:r w:rsidRPr="003C791F">
        <w:rPr>
          <w:rFonts w:ascii="Arial" w:hAnsi="Arial" w:cs="Arial"/>
          <w:b/>
          <w:sz w:val="20"/>
          <w:szCs w:val="20"/>
        </w:rPr>
        <w:t>Customize – Toolbars</w:t>
      </w:r>
      <w:r w:rsidRPr="003C791F">
        <w:rPr>
          <w:rFonts w:ascii="Arial" w:hAnsi="Arial" w:cs="Arial"/>
          <w:sz w:val="20"/>
          <w:szCs w:val="20"/>
        </w:rPr>
        <w:t xml:space="preserve"> to activate the </w:t>
      </w:r>
      <w:r w:rsidRPr="003C791F">
        <w:rPr>
          <w:rFonts w:ascii="Arial" w:hAnsi="Arial" w:cs="Arial"/>
          <w:b/>
          <w:sz w:val="20"/>
          <w:szCs w:val="20"/>
        </w:rPr>
        <w:t>cTools</w:t>
      </w:r>
      <w:r w:rsidRPr="003C791F">
        <w:rPr>
          <w:rFonts w:ascii="Arial" w:hAnsi="Arial" w:cs="Arial"/>
          <w:sz w:val="20"/>
          <w:szCs w:val="20"/>
        </w:rPr>
        <w:t xml:space="preserve"> toolbar.  Dock the toolbar in any convenient location.</w:t>
      </w:r>
    </w:p>
    <w:p w14:paraId="3AA2F2EF" w14:textId="77777777" w:rsidR="00736F54" w:rsidRPr="003C791F" w:rsidRDefault="00736F54" w:rsidP="00736F54">
      <w:pPr>
        <w:spacing w:after="0"/>
        <w:rPr>
          <w:rFonts w:ascii="Arial" w:hAnsi="Arial" w:cs="Arial"/>
          <w:sz w:val="20"/>
          <w:szCs w:val="20"/>
        </w:rPr>
      </w:pPr>
    </w:p>
    <w:p w14:paraId="43C92D31" w14:textId="77777777" w:rsidR="00E3256A" w:rsidRDefault="00914490" w:rsidP="005C1F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 the </w:t>
      </w:r>
      <w:r w:rsidRPr="00914490">
        <w:rPr>
          <w:rFonts w:ascii="Arial" w:hAnsi="Arial" w:cs="Arial"/>
          <w:b/>
          <w:bCs/>
          <w:sz w:val="20"/>
          <w:szCs w:val="20"/>
        </w:rPr>
        <w:t>Event_GISSEdit</w:t>
      </w:r>
      <w:r>
        <w:rPr>
          <w:rFonts w:ascii="Arial" w:hAnsi="Arial" w:cs="Arial"/>
          <w:sz w:val="20"/>
          <w:szCs w:val="20"/>
        </w:rPr>
        <w:t xml:space="preserve"> feature service to ArcMap, zoom to the incident’s AOI, and create a local copy for editing.</w:t>
      </w:r>
    </w:p>
    <w:p w14:paraId="17D79369" w14:textId="77777777" w:rsidR="00E3256A" w:rsidRPr="00E3256A" w:rsidRDefault="00E3256A" w:rsidP="00E3256A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84EA021" w14:textId="02B14E4E" w:rsidR="00736F54" w:rsidRPr="003C791F" w:rsidRDefault="00E3256A" w:rsidP="005C1F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f the </w:t>
      </w:r>
      <w:r w:rsidRPr="00997FA2">
        <w:rPr>
          <w:rFonts w:ascii="Arial" w:hAnsi="Arial" w:cs="Arial"/>
          <w:b/>
          <w:bCs/>
          <w:sz w:val="20"/>
          <w:szCs w:val="20"/>
        </w:rPr>
        <w:t>Missing</w:t>
      </w:r>
      <w:r>
        <w:rPr>
          <w:rFonts w:ascii="Arial" w:hAnsi="Arial" w:cs="Arial"/>
          <w:sz w:val="20"/>
          <w:szCs w:val="20"/>
        </w:rPr>
        <w:t xml:space="preserve"> option will be used</w:t>
      </w:r>
      <w:r>
        <w:rPr>
          <w:rFonts w:ascii="Arial" w:hAnsi="Arial" w:cs="Arial"/>
          <w:sz w:val="20"/>
          <w:szCs w:val="20"/>
        </w:rPr>
        <w:t xml:space="preserve">, populate the </w:t>
      </w:r>
      <w:r w:rsidR="00736F54" w:rsidRPr="003C791F">
        <w:rPr>
          <w:rFonts w:ascii="Arial" w:hAnsi="Arial" w:cs="Arial"/>
          <w:b/>
          <w:sz w:val="20"/>
          <w:szCs w:val="20"/>
        </w:rPr>
        <w:t>IncidentName</w:t>
      </w:r>
      <w:r w:rsidR="00736F54" w:rsidRPr="003C791F">
        <w:rPr>
          <w:rFonts w:ascii="Arial" w:hAnsi="Arial" w:cs="Arial"/>
          <w:sz w:val="20"/>
          <w:szCs w:val="20"/>
        </w:rPr>
        <w:t xml:space="preserve"> </w:t>
      </w:r>
      <w:r w:rsidR="00645D38" w:rsidRPr="003C791F">
        <w:rPr>
          <w:rFonts w:ascii="Arial" w:hAnsi="Arial" w:cs="Arial"/>
          <w:sz w:val="20"/>
          <w:szCs w:val="20"/>
        </w:rPr>
        <w:t xml:space="preserve">attribute </w:t>
      </w:r>
      <w:r w:rsidR="00736F54" w:rsidRPr="003C791F">
        <w:rPr>
          <w:rFonts w:ascii="Arial" w:hAnsi="Arial" w:cs="Arial"/>
          <w:sz w:val="20"/>
          <w:szCs w:val="20"/>
        </w:rPr>
        <w:t>of e</w:t>
      </w:r>
      <w:r w:rsidR="005C1FD4" w:rsidRPr="003C791F">
        <w:rPr>
          <w:rFonts w:ascii="Arial" w:hAnsi="Arial" w:cs="Arial"/>
          <w:sz w:val="20"/>
          <w:szCs w:val="20"/>
        </w:rPr>
        <w:t>ach</w:t>
      </w:r>
      <w:r w:rsidR="00736F54" w:rsidRPr="003C791F">
        <w:rPr>
          <w:rFonts w:ascii="Arial" w:hAnsi="Arial" w:cs="Arial"/>
          <w:sz w:val="20"/>
          <w:szCs w:val="20"/>
        </w:rPr>
        <w:t xml:space="preserve"> feature belonging to the </w:t>
      </w:r>
      <w:r w:rsidR="00A06BC2" w:rsidRPr="003C791F">
        <w:rPr>
          <w:rFonts w:ascii="Arial" w:hAnsi="Arial" w:cs="Arial"/>
          <w:sz w:val="20"/>
          <w:szCs w:val="20"/>
        </w:rPr>
        <w:t xml:space="preserve">specified </w:t>
      </w:r>
      <w:r w:rsidR="00736F54" w:rsidRPr="003C791F">
        <w:rPr>
          <w:rFonts w:ascii="Arial" w:hAnsi="Arial" w:cs="Arial"/>
          <w:sz w:val="20"/>
          <w:szCs w:val="20"/>
        </w:rPr>
        <w:t>target incident from each of the target GDB's feature classes</w:t>
      </w:r>
      <w:r>
        <w:rPr>
          <w:rFonts w:ascii="Arial" w:hAnsi="Arial" w:cs="Arial"/>
          <w:sz w:val="20"/>
          <w:szCs w:val="20"/>
        </w:rPr>
        <w:t xml:space="preserve"> </w:t>
      </w:r>
      <w:r w:rsidR="00736F54" w:rsidRPr="003C791F">
        <w:rPr>
          <w:rFonts w:ascii="Arial" w:hAnsi="Arial" w:cs="Arial"/>
          <w:sz w:val="20"/>
          <w:szCs w:val="20"/>
        </w:rPr>
        <w:t>prior to use</w:t>
      </w:r>
      <w:r w:rsidR="00997FA2">
        <w:rPr>
          <w:rFonts w:ascii="Arial" w:hAnsi="Arial" w:cs="Arial"/>
          <w:sz w:val="20"/>
          <w:szCs w:val="20"/>
        </w:rPr>
        <w:t>.</w:t>
      </w:r>
    </w:p>
    <w:p w14:paraId="1B61DBA5" w14:textId="77777777" w:rsidR="00736F54" w:rsidRPr="003C791F" w:rsidRDefault="00736F54" w:rsidP="00736F54">
      <w:pPr>
        <w:spacing w:after="0"/>
        <w:rPr>
          <w:rFonts w:ascii="Arial" w:hAnsi="Arial" w:cs="Arial"/>
          <w:sz w:val="20"/>
          <w:szCs w:val="20"/>
        </w:rPr>
      </w:pPr>
    </w:p>
    <w:p w14:paraId="209DF4A3" w14:textId="05D05AB6" w:rsidR="00D06419" w:rsidRDefault="00997FA2" w:rsidP="008137B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the </w:t>
      </w:r>
      <w:r w:rsidRPr="00997FA2">
        <w:rPr>
          <w:rFonts w:ascii="Arial" w:hAnsi="Arial" w:cs="Arial"/>
          <w:b/>
          <w:bCs/>
          <w:sz w:val="20"/>
          <w:szCs w:val="20"/>
        </w:rPr>
        <w:t>cTools</w:t>
      </w:r>
      <w:r>
        <w:rPr>
          <w:rFonts w:ascii="Arial" w:hAnsi="Arial" w:cs="Arial"/>
          <w:sz w:val="20"/>
          <w:szCs w:val="20"/>
        </w:rPr>
        <w:t xml:space="preserve"> toolbar, c</w:t>
      </w:r>
      <w:r w:rsidR="00736F54" w:rsidRPr="003C791F">
        <w:rPr>
          <w:rFonts w:ascii="Arial" w:hAnsi="Arial" w:cs="Arial"/>
          <w:sz w:val="20"/>
          <w:szCs w:val="20"/>
        </w:rPr>
        <w:t xml:space="preserve">lick the </w:t>
      </w:r>
      <w:r w:rsidR="00736F54" w:rsidRPr="003C791F">
        <w:rPr>
          <w:rFonts w:ascii="Arial" w:hAnsi="Arial" w:cs="Arial"/>
          <w:b/>
          <w:sz w:val="20"/>
          <w:szCs w:val="20"/>
        </w:rPr>
        <w:t>Set Metadata Defaults</w:t>
      </w:r>
      <w:r w:rsidR="00736F54" w:rsidRPr="003C791F">
        <w:rPr>
          <w:rFonts w:ascii="Arial" w:hAnsi="Arial" w:cs="Arial"/>
          <w:sz w:val="20"/>
          <w:szCs w:val="20"/>
        </w:rPr>
        <w:t xml:space="preserve"> button </w:t>
      </w:r>
      <w:r>
        <w:rPr>
          <w:rFonts w:ascii="Arial" w:hAnsi="Arial" w:cs="Arial"/>
          <w:sz w:val="20"/>
          <w:szCs w:val="20"/>
        </w:rPr>
        <w:t>(</w:t>
      </w:r>
      <w:r w:rsidR="00736F54" w:rsidRPr="003C791F">
        <w:rPr>
          <w:rFonts w:ascii="Arial" w:hAnsi="Arial" w:cs="Arial"/>
          <w:sz w:val="20"/>
          <w:szCs w:val="20"/>
        </w:rPr>
        <w:t>a</w:t>
      </w:r>
      <w:r w:rsidR="00DA7865">
        <w:rPr>
          <w:rFonts w:ascii="Arial" w:hAnsi="Arial" w:cs="Arial"/>
          <w:sz w:val="20"/>
          <w:szCs w:val="20"/>
        </w:rPr>
        <w:t>bove</w:t>
      </w:r>
      <w:r w:rsidR="00736F54" w:rsidRPr="003C791F">
        <w:rPr>
          <w:rFonts w:ascii="Arial" w:hAnsi="Arial" w:cs="Arial"/>
          <w:sz w:val="20"/>
          <w:szCs w:val="20"/>
        </w:rPr>
        <w:t xml:space="preserve"> right</w:t>
      </w:r>
      <w:r>
        <w:rPr>
          <w:rFonts w:ascii="Arial" w:hAnsi="Arial" w:cs="Arial"/>
          <w:sz w:val="20"/>
          <w:szCs w:val="20"/>
        </w:rPr>
        <w:t>)</w:t>
      </w:r>
      <w:r w:rsidR="00736F54" w:rsidRPr="003C791F">
        <w:rPr>
          <w:rFonts w:ascii="Arial" w:hAnsi="Arial" w:cs="Arial"/>
          <w:sz w:val="20"/>
          <w:szCs w:val="20"/>
        </w:rPr>
        <w:t xml:space="preserve">, and complete the dialog as illustrated and described </w:t>
      </w:r>
      <w:r w:rsidR="005C1FD4" w:rsidRPr="003C791F">
        <w:rPr>
          <w:rFonts w:ascii="Arial" w:hAnsi="Arial" w:cs="Arial"/>
          <w:sz w:val="20"/>
          <w:szCs w:val="20"/>
        </w:rPr>
        <w:t>on the next pag</w:t>
      </w:r>
      <w:r w:rsidR="00D06419">
        <w:rPr>
          <w:rFonts w:ascii="Arial" w:hAnsi="Arial" w:cs="Arial"/>
          <w:sz w:val="20"/>
          <w:szCs w:val="20"/>
        </w:rPr>
        <w:t>e.</w:t>
      </w:r>
    </w:p>
    <w:p w14:paraId="66BEC6DD" w14:textId="02B14242" w:rsidR="00D06419" w:rsidRDefault="00D06419" w:rsidP="00D06419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43411A0" w14:textId="5E030332" w:rsidR="00D668E0" w:rsidRPr="00CB6E65" w:rsidRDefault="00D06419" w:rsidP="0036768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CB6E65">
        <w:rPr>
          <w:rFonts w:ascii="Arial" w:hAnsi="Arial" w:cs="Arial"/>
          <w:sz w:val="20"/>
          <w:szCs w:val="20"/>
        </w:rPr>
        <w:t>A stand-alone version of this widg</w:t>
      </w:r>
      <w:r w:rsidR="00707E69" w:rsidRPr="00CB6E65">
        <w:rPr>
          <w:rFonts w:ascii="Arial" w:hAnsi="Arial" w:cs="Arial"/>
          <w:sz w:val="20"/>
          <w:szCs w:val="20"/>
        </w:rPr>
        <w:t>e</w:t>
      </w:r>
      <w:r w:rsidRPr="00CB6E65">
        <w:rPr>
          <w:rFonts w:ascii="Arial" w:hAnsi="Arial" w:cs="Arial"/>
          <w:sz w:val="20"/>
          <w:szCs w:val="20"/>
        </w:rPr>
        <w:t>t is available for</w:t>
      </w:r>
      <w:r w:rsidR="00707E69" w:rsidRPr="00CB6E65">
        <w:rPr>
          <w:rFonts w:ascii="Arial" w:hAnsi="Arial" w:cs="Arial"/>
          <w:sz w:val="20"/>
          <w:szCs w:val="20"/>
        </w:rPr>
        <w:t xml:space="preserve"> use in ArcPro at this </w:t>
      </w:r>
      <w:hyperlink r:id="rId7" w:history="1">
        <w:r w:rsidR="00707E69" w:rsidRPr="00AF627C">
          <w:rPr>
            <w:rStyle w:val="Hyperlink"/>
            <w:rFonts w:ascii="Arial" w:hAnsi="Arial" w:cs="Arial"/>
            <w:b/>
            <w:bCs/>
            <w:sz w:val="20"/>
            <w:szCs w:val="20"/>
          </w:rPr>
          <w:t>link</w:t>
        </w:r>
      </w:hyperlink>
      <w:r w:rsidR="00707E69" w:rsidRPr="00CB6E65">
        <w:rPr>
          <w:rFonts w:ascii="Arial" w:hAnsi="Arial" w:cs="Arial"/>
          <w:sz w:val="20"/>
          <w:szCs w:val="20"/>
        </w:rPr>
        <w:t>.</w:t>
      </w:r>
      <w:r w:rsidR="001175F4" w:rsidRPr="00CB6E65">
        <w:rPr>
          <w:rFonts w:ascii="Arial" w:hAnsi="Arial" w:cs="Arial"/>
          <w:sz w:val="20"/>
          <w:szCs w:val="20"/>
        </w:rPr>
        <w:t xml:space="preserve">  See page 4 for guidance and notes on use in ArcPro.</w:t>
      </w:r>
      <w:r w:rsidR="00D668E0" w:rsidRPr="00CB6E65">
        <w:rPr>
          <w:rFonts w:ascii="Arial" w:hAnsi="Arial" w:cs="Arial"/>
          <w:sz w:val="20"/>
          <w:szCs w:val="20"/>
        </w:rPr>
        <w:br w:type="page"/>
      </w:r>
    </w:p>
    <w:p w14:paraId="2C94E1F2" w14:textId="0821101E" w:rsidR="000C4642" w:rsidRPr="003C791F" w:rsidRDefault="00E5226E" w:rsidP="000C464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shd w:val="clear" w:color="auto" w:fill="D9D9D9" w:themeFill="background1" w:themeFillShade="D9"/>
        </w:rPr>
        <w:lastRenderedPageBreak/>
        <w:drawing>
          <wp:anchor distT="0" distB="0" distL="114300" distR="114300" simplePos="0" relativeHeight="251681792" behindDoc="0" locked="0" layoutInCell="1" allowOverlap="1" wp14:anchorId="77740B10" wp14:editId="63A5C386">
            <wp:simplePos x="933450" y="933450"/>
            <wp:positionH relativeFrom="margin">
              <wp:align>right</wp:align>
            </wp:positionH>
            <wp:positionV relativeFrom="margin">
              <wp:align>top</wp:align>
            </wp:positionV>
            <wp:extent cx="2697480" cy="3986784"/>
            <wp:effectExtent l="19050" t="19050" r="7620" b="0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lo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986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FFE" w:rsidRPr="003C791F">
        <w:rPr>
          <w:rFonts w:ascii="Arial" w:hAnsi="Arial" w:cs="Arial"/>
          <w:b/>
          <w:sz w:val="20"/>
          <w:szCs w:val="20"/>
          <w:shd w:val="clear" w:color="auto" w:fill="D9D9D9" w:themeFill="background1" w:themeFillShade="D9"/>
        </w:rPr>
        <w:t>On first use at an incident:</w:t>
      </w:r>
    </w:p>
    <w:p w14:paraId="66ACCAF1" w14:textId="77777777" w:rsidR="005924BA" w:rsidRPr="003C791F" w:rsidRDefault="005924BA" w:rsidP="00B517D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Select the </w:t>
      </w:r>
      <w:r w:rsidRPr="003C791F">
        <w:rPr>
          <w:rFonts w:ascii="Arial" w:hAnsi="Arial" w:cs="Arial"/>
          <w:b/>
          <w:sz w:val="20"/>
          <w:szCs w:val="20"/>
        </w:rPr>
        <w:t>I'll enter metadata values for a new incident</w:t>
      </w:r>
      <w:r w:rsidR="00C55132" w:rsidRPr="003C791F">
        <w:rPr>
          <w:rFonts w:ascii="Arial" w:hAnsi="Arial" w:cs="Arial"/>
          <w:sz w:val="20"/>
          <w:szCs w:val="20"/>
        </w:rPr>
        <w:t xml:space="preserve"> o</w:t>
      </w:r>
      <w:r w:rsidRPr="003C791F">
        <w:rPr>
          <w:rFonts w:ascii="Arial" w:hAnsi="Arial" w:cs="Arial"/>
          <w:sz w:val="20"/>
          <w:szCs w:val="20"/>
        </w:rPr>
        <w:t>ption</w:t>
      </w:r>
      <w:r w:rsidR="00C55132" w:rsidRPr="003C791F">
        <w:rPr>
          <w:rFonts w:ascii="Arial" w:hAnsi="Arial" w:cs="Arial"/>
          <w:sz w:val="20"/>
          <w:szCs w:val="20"/>
        </w:rPr>
        <w:t xml:space="preserve"> from the dropdown list.</w:t>
      </w:r>
    </w:p>
    <w:p w14:paraId="0DF26B14" w14:textId="77777777" w:rsidR="004A47E4" w:rsidRPr="003C791F" w:rsidRDefault="004A47E4" w:rsidP="004A47E4">
      <w:pPr>
        <w:spacing w:after="0"/>
        <w:rPr>
          <w:rFonts w:ascii="Arial" w:hAnsi="Arial" w:cs="Arial"/>
          <w:sz w:val="20"/>
          <w:szCs w:val="20"/>
        </w:rPr>
      </w:pPr>
    </w:p>
    <w:p w14:paraId="2802847B" w14:textId="7D77AB75" w:rsidR="00B517DA" w:rsidRPr="003C791F" w:rsidRDefault="005924BA" w:rsidP="00B517D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Specify the </w:t>
      </w:r>
      <w:r w:rsidR="00C55132" w:rsidRPr="003C791F">
        <w:rPr>
          <w:rFonts w:ascii="Arial" w:hAnsi="Arial" w:cs="Arial"/>
          <w:sz w:val="20"/>
          <w:szCs w:val="20"/>
        </w:rPr>
        <w:t xml:space="preserve">local Event </w:t>
      </w:r>
      <w:r w:rsidRPr="003C791F">
        <w:rPr>
          <w:rFonts w:ascii="Arial" w:hAnsi="Arial" w:cs="Arial"/>
          <w:sz w:val="20"/>
          <w:szCs w:val="20"/>
        </w:rPr>
        <w:t>geodatabase</w:t>
      </w:r>
      <w:r w:rsidR="00C55132" w:rsidRPr="003C791F">
        <w:rPr>
          <w:rFonts w:ascii="Arial" w:hAnsi="Arial" w:cs="Arial"/>
          <w:sz w:val="20"/>
          <w:szCs w:val="20"/>
        </w:rPr>
        <w:t xml:space="preserve"> that the metadata will be applied to</w:t>
      </w:r>
      <w:r w:rsidRPr="003C791F">
        <w:rPr>
          <w:rFonts w:ascii="Arial" w:hAnsi="Arial" w:cs="Arial"/>
          <w:sz w:val="20"/>
          <w:szCs w:val="20"/>
        </w:rPr>
        <w:t xml:space="preserve">.  </w:t>
      </w:r>
      <w:r w:rsidR="00C55132" w:rsidRPr="003C791F">
        <w:rPr>
          <w:rFonts w:ascii="Arial" w:hAnsi="Arial" w:cs="Arial"/>
          <w:sz w:val="20"/>
          <w:szCs w:val="20"/>
        </w:rPr>
        <w:t>T</w:t>
      </w:r>
      <w:r w:rsidRPr="003C791F">
        <w:rPr>
          <w:rFonts w:ascii="Arial" w:hAnsi="Arial" w:cs="Arial"/>
          <w:sz w:val="20"/>
          <w:szCs w:val="20"/>
        </w:rPr>
        <w:t xml:space="preserve">ypically, this will be the </w:t>
      </w:r>
      <w:r w:rsidR="00C55132" w:rsidRPr="003C791F">
        <w:rPr>
          <w:rFonts w:ascii="Arial" w:hAnsi="Arial" w:cs="Arial"/>
          <w:b/>
          <w:sz w:val="20"/>
          <w:szCs w:val="20"/>
        </w:rPr>
        <w:t>L</w:t>
      </w:r>
      <w:r w:rsidRPr="003C791F">
        <w:rPr>
          <w:rFonts w:ascii="Arial" w:hAnsi="Arial" w:cs="Arial"/>
          <w:b/>
          <w:sz w:val="20"/>
          <w:szCs w:val="20"/>
        </w:rPr>
        <w:t xml:space="preserve">ocal </w:t>
      </w:r>
      <w:r w:rsidR="00C55132" w:rsidRPr="003C791F">
        <w:rPr>
          <w:rFonts w:ascii="Arial" w:hAnsi="Arial" w:cs="Arial"/>
          <w:b/>
          <w:sz w:val="20"/>
          <w:szCs w:val="20"/>
        </w:rPr>
        <w:t>C</w:t>
      </w:r>
      <w:r w:rsidRPr="003C791F">
        <w:rPr>
          <w:rFonts w:ascii="Arial" w:hAnsi="Arial" w:cs="Arial"/>
          <w:b/>
          <w:sz w:val="20"/>
          <w:szCs w:val="20"/>
        </w:rPr>
        <w:t>opy</w:t>
      </w:r>
      <w:r w:rsidRPr="003C791F">
        <w:rPr>
          <w:rFonts w:ascii="Arial" w:hAnsi="Arial" w:cs="Arial"/>
          <w:sz w:val="20"/>
          <w:szCs w:val="20"/>
        </w:rPr>
        <w:t xml:space="preserve"> of </w:t>
      </w:r>
      <w:r w:rsidR="00B517DA" w:rsidRPr="003C791F">
        <w:rPr>
          <w:rFonts w:ascii="Arial" w:hAnsi="Arial" w:cs="Arial"/>
          <w:sz w:val="20"/>
          <w:szCs w:val="20"/>
        </w:rPr>
        <w:t>the National Incident Feature Service for the incident's extents.</w:t>
      </w:r>
    </w:p>
    <w:p w14:paraId="03A12E97" w14:textId="77777777" w:rsidR="004A47E4" w:rsidRPr="003C791F" w:rsidRDefault="004A47E4" w:rsidP="004A47E4">
      <w:pPr>
        <w:spacing w:after="0"/>
        <w:rPr>
          <w:rFonts w:ascii="Arial" w:hAnsi="Arial" w:cs="Arial"/>
          <w:sz w:val="20"/>
          <w:szCs w:val="20"/>
        </w:rPr>
      </w:pPr>
    </w:p>
    <w:p w14:paraId="59850A68" w14:textId="77777777" w:rsidR="005924BA" w:rsidRPr="003C791F" w:rsidRDefault="00B517DA" w:rsidP="00B517D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>M</w:t>
      </w:r>
      <w:r w:rsidR="005924BA" w:rsidRPr="003C791F">
        <w:rPr>
          <w:rFonts w:ascii="Arial" w:hAnsi="Arial" w:cs="Arial"/>
          <w:sz w:val="20"/>
          <w:szCs w:val="20"/>
        </w:rPr>
        <w:t>anually enter all nine incident-specific metadata values.</w:t>
      </w:r>
    </w:p>
    <w:p w14:paraId="5FED106B" w14:textId="77777777" w:rsidR="004A47E4" w:rsidRPr="003C791F" w:rsidRDefault="004A47E4" w:rsidP="004A47E4">
      <w:pPr>
        <w:spacing w:after="0"/>
        <w:rPr>
          <w:rFonts w:ascii="Arial" w:hAnsi="Arial" w:cs="Arial"/>
          <w:sz w:val="20"/>
          <w:szCs w:val="20"/>
        </w:rPr>
      </w:pPr>
    </w:p>
    <w:p w14:paraId="249BD481" w14:textId="6D233463" w:rsidR="00AE262A" w:rsidRPr="003C791F" w:rsidRDefault="00B517DA" w:rsidP="00AE262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Elect </w:t>
      </w:r>
      <w:r w:rsidR="00F568C9">
        <w:rPr>
          <w:rFonts w:ascii="Arial" w:hAnsi="Arial" w:cs="Arial"/>
          <w:sz w:val="20"/>
          <w:szCs w:val="20"/>
        </w:rPr>
        <w:t xml:space="preserve">an option for updating </w:t>
      </w:r>
      <w:r w:rsidR="000C1C15" w:rsidRPr="003C791F">
        <w:rPr>
          <w:rFonts w:ascii="Arial" w:hAnsi="Arial" w:cs="Arial"/>
          <w:sz w:val="20"/>
          <w:szCs w:val="20"/>
        </w:rPr>
        <w:t xml:space="preserve">missing </w:t>
      </w:r>
      <w:r w:rsidR="00114AAD" w:rsidRPr="003C791F">
        <w:rPr>
          <w:rFonts w:ascii="Arial" w:hAnsi="Arial" w:cs="Arial"/>
          <w:sz w:val="20"/>
          <w:szCs w:val="20"/>
        </w:rPr>
        <w:t xml:space="preserve">metadata </w:t>
      </w:r>
      <w:r w:rsidR="00CE5578" w:rsidRPr="003C791F">
        <w:rPr>
          <w:rFonts w:ascii="Arial" w:hAnsi="Arial" w:cs="Arial"/>
          <w:sz w:val="20"/>
          <w:szCs w:val="20"/>
        </w:rPr>
        <w:t xml:space="preserve">feature </w:t>
      </w:r>
      <w:r w:rsidRPr="003C791F">
        <w:rPr>
          <w:rFonts w:ascii="Arial" w:hAnsi="Arial" w:cs="Arial"/>
          <w:sz w:val="20"/>
          <w:szCs w:val="20"/>
        </w:rPr>
        <w:t>attribute</w:t>
      </w:r>
      <w:r w:rsidR="00114AAD" w:rsidRPr="003C791F">
        <w:rPr>
          <w:rFonts w:ascii="Arial" w:hAnsi="Arial" w:cs="Arial"/>
          <w:sz w:val="20"/>
          <w:szCs w:val="20"/>
        </w:rPr>
        <w:t xml:space="preserve">s </w:t>
      </w:r>
      <w:r w:rsidRPr="003C791F">
        <w:rPr>
          <w:rFonts w:ascii="Arial" w:hAnsi="Arial" w:cs="Arial"/>
          <w:sz w:val="20"/>
          <w:szCs w:val="20"/>
        </w:rPr>
        <w:t xml:space="preserve">with </w:t>
      </w:r>
      <w:r w:rsidR="00114AAD" w:rsidRPr="003C791F">
        <w:rPr>
          <w:rFonts w:ascii="Arial" w:hAnsi="Arial" w:cs="Arial"/>
          <w:sz w:val="20"/>
          <w:szCs w:val="20"/>
        </w:rPr>
        <w:t xml:space="preserve">new </w:t>
      </w:r>
      <w:r w:rsidRPr="003C791F">
        <w:rPr>
          <w:rFonts w:ascii="Arial" w:hAnsi="Arial" w:cs="Arial"/>
          <w:sz w:val="20"/>
          <w:szCs w:val="20"/>
        </w:rPr>
        <w:t>values</w:t>
      </w:r>
      <w:r w:rsidR="00166FFE" w:rsidRPr="003C791F">
        <w:rPr>
          <w:rFonts w:ascii="Arial" w:hAnsi="Arial" w:cs="Arial"/>
          <w:sz w:val="20"/>
          <w:szCs w:val="20"/>
        </w:rPr>
        <w:t xml:space="preserve"> from the widget's dialog</w:t>
      </w:r>
      <w:r w:rsidRPr="003C791F">
        <w:rPr>
          <w:rFonts w:ascii="Arial" w:hAnsi="Arial" w:cs="Arial"/>
          <w:sz w:val="20"/>
          <w:szCs w:val="20"/>
        </w:rPr>
        <w:t xml:space="preserve">. </w:t>
      </w:r>
      <w:r w:rsidR="00C55132" w:rsidRPr="003C791F">
        <w:rPr>
          <w:rFonts w:ascii="Arial" w:hAnsi="Arial" w:cs="Arial"/>
          <w:sz w:val="20"/>
          <w:szCs w:val="20"/>
        </w:rPr>
        <w:t xml:space="preserve"> </w:t>
      </w:r>
      <w:r w:rsidRPr="003C791F">
        <w:rPr>
          <w:rFonts w:ascii="Arial" w:hAnsi="Arial" w:cs="Arial"/>
          <w:sz w:val="20"/>
          <w:szCs w:val="20"/>
        </w:rPr>
        <w:t xml:space="preserve">The options are </w:t>
      </w:r>
      <w:r w:rsidRPr="003C791F">
        <w:rPr>
          <w:rFonts w:ascii="Arial" w:hAnsi="Arial" w:cs="Arial"/>
          <w:b/>
          <w:sz w:val="20"/>
          <w:szCs w:val="20"/>
        </w:rPr>
        <w:t>N</w:t>
      </w:r>
      <w:r w:rsidR="0003121C" w:rsidRPr="003C791F">
        <w:rPr>
          <w:rFonts w:ascii="Arial" w:hAnsi="Arial" w:cs="Arial"/>
          <w:b/>
          <w:sz w:val="20"/>
          <w:szCs w:val="20"/>
        </w:rPr>
        <w:t>one</w:t>
      </w:r>
      <w:r w:rsidRPr="003C791F">
        <w:rPr>
          <w:rFonts w:ascii="Arial" w:hAnsi="Arial" w:cs="Arial"/>
          <w:sz w:val="20"/>
          <w:szCs w:val="20"/>
        </w:rPr>
        <w:t xml:space="preserve"> </w:t>
      </w:r>
      <w:r w:rsidR="00166CEC">
        <w:rPr>
          <w:rFonts w:ascii="Arial" w:hAnsi="Arial" w:cs="Arial"/>
          <w:sz w:val="20"/>
          <w:szCs w:val="20"/>
        </w:rPr>
        <w:t xml:space="preserve">or </w:t>
      </w:r>
      <w:r w:rsidRPr="003C791F">
        <w:rPr>
          <w:rFonts w:ascii="Arial" w:hAnsi="Arial" w:cs="Arial"/>
          <w:b/>
          <w:sz w:val="20"/>
          <w:szCs w:val="20"/>
        </w:rPr>
        <w:t>M</w:t>
      </w:r>
      <w:r w:rsidR="0003121C" w:rsidRPr="003C791F">
        <w:rPr>
          <w:rFonts w:ascii="Arial" w:hAnsi="Arial" w:cs="Arial"/>
          <w:b/>
          <w:sz w:val="20"/>
          <w:szCs w:val="20"/>
        </w:rPr>
        <w:t>issing</w:t>
      </w:r>
      <w:r w:rsidRPr="003C791F">
        <w:rPr>
          <w:rFonts w:ascii="Arial" w:hAnsi="Arial" w:cs="Arial"/>
          <w:sz w:val="20"/>
          <w:szCs w:val="20"/>
        </w:rPr>
        <w:t>.</w:t>
      </w:r>
    </w:p>
    <w:p w14:paraId="09342777" w14:textId="77777777" w:rsidR="004A47E4" w:rsidRPr="003C791F" w:rsidRDefault="004A47E4" w:rsidP="004A47E4">
      <w:pPr>
        <w:spacing w:after="0"/>
        <w:rPr>
          <w:rFonts w:ascii="Arial" w:hAnsi="Arial" w:cs="Arial"/>
          <w:sz w:val="20"/>
          <w:szCs w:val="20"/>
        </w:rPr>
      </w:pPr>
    </w:p>
    <w:p w14:paraId="30DAC876" w14:textId="0D98FC5E" w:rsidR="004A47E4" w:rsidRPr="003C791F" w:rsidRDefault="004A47E4" w:rsidP="004A47E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The </w:t>
      </w:r>
      <w:r w:rsidRPr="003C791F">
        <w:rPr>
          <w:rFonts w:ascii="Arial" w:hAnsi="Arial" w:cs="Arial"/>
          <w:b/>
          <w:sz w:val="20"/>
          <w:szCs w:val="20"/>
        </w:rPr>
        <w:t>Missing</w:t>
      </w:r>
      <w:r w:rsidRPr="003C791F">
        <w:rPr>
          <w:rFonts w:ascii="Arial" w:hAnsi="Arial" w:cs="Arial"/>
          <w:sz w:val="20"/>
          <w:szCs w:val="20"/>
        </w:rPr>
        <w:t xml:space="preserve"> option will only be applied to features whose </w:t>
      </w:r>
      <w:r w:rsidRPr="003C791F">
        <w:rPr>
          <w:rFonts w:ascii="Arial" w:hAnsi="Arial" w:cs="Arial"/>
          <w:b/>
          <w:sz w:val="20"/>
          <w:szCs w:val="20"/>
        </w:rPr>
        <w:t>IncidentName</w:t>
      </w:r>
      <w:r w:rsidRPr="003C791F">
        <w:rPr>
          <w:rFonts w:ascii="Arial" w:hAnsi="Arial" w:cs="Arial"/>
          <w:sz w:val="20"/>
          <w:szCs w:val="20"/>
        </w:rPr>
        <w:t xml:space="preserve"> attribute value matches the </w:t>
      </w:r>
      <w:r w:rsidRPr="003C791F">
        <w:rPr>
          <w:rFonts w:ascii="Arial" w:hAnsi="Arial" w:cs="Arial"/>
          <w:b/>
          <w:sz w:val="20"/>
          <w:szCs w:val="20"/>
        </w:rPr>
        <w:t>Incident Name</w:t>
      </w:r>
      <w:r w:rsidRPr="003C791F">
        <w:rPr>
          <w:rFonts w:ascii="Arial" w:hAnsi="Arial" w:cs="Arial"/>
          <w:sz w:val="20"/>
          <w:szCs w:val="20"/>
        </w:rPr>
        <w:t xml:space="preserve"> entry in the widget</w:t>
      </w:r>
      <w:r w:rsidR="00A80148" w:rsidRPr="003C791F">
        <w:rPr>
          <w:rFonts w:ascii="Arial" w:hAnsi="Arial" w:cs="Arial"/>
          <w:sz w:val="20"/>
          <w:szCs w:val="20"/>
        </w:rPr>
        <w:t>'s</w:t>
      </w:r>
      <w:r w:rsidRPr="003C791F">
        <w:rPr>
          <w:rFonts w:ascii="Arial" w:hAnsi="Arial" w:cs="Arial"/>
          <w:sz w:val="20"/>
          <w:szCs w:val="20"/>
        </w:rPr>
        <w:t xml:space="preserve"> dialog.</w:t>
      </w:r>
    </w:p>
    <w:p w14:paraId="5449349A" w14:textId="77777777" w:rsidR="004A47E4" w:rsidRPr="003C791F" w:rsidRDefault="004A47E4" w:rsidP="004A47E4">
      <w:pPr>
        <w:spacing w:after="0"/>
        <w:rPr>
          <w:rFonts w:ascii="Arial" w:hAnsi="Arial" w:cs="Arial"/>
          <w:sz w:val="20"/>
          <w:szCs w:val="20"/>
        </w:rPr>
      </w:pPr>
    </w:p>
    <w:p w14:paraId="1773DAB4" w14:textId="77777777" w:rsidR="004A47E4" w:rsidRPr="003C791F" w:rsidRDefault="008656F3" w:rsidP="007B553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Click </w:t>
      </w:r>
      <w:r w:rsidRPr="003C791F">
        <w:rPr>
          <w:rFonts w:ascii="Arial" w:hAnsi="Arial" w:cs="Arial"/>
          <w:b/>
          <w:sz w:val="20"/>
          <w:szCs w:val="20"/>
        </w:rPr>
        <w:t>OK</w:t>
      </w:r>
      <w:r w:rsidRPr="003C791F">
        <w:rPr>
          <w:rFonts w:ascii="Arial" w:hAnsi="Arial" w:cs="Arial"/>
          <w:sz w:val="20"/>
          <w:szCs w:val="20"/>
        </w:rPr>
        <w:t>, when entries are as desired.</w:t>
      </w:r>
    </w:p>
    <w:p w14:paraId="5299EE4D" w14:textId="77777777" w:rsidR="004A47E4" w:rsidRPr="003C791F" w:rsidRDefault="004A47E4" w:rsidP="004A47E4">
      <w:pPr>
        <w:spacing w:after="0"/>
        <w:rPr>
          <w:rFonts w:ascii="Arial" w:hAnsi="Arial" w:cs="Arial"/>
          <w:sz w:val="20"/>
          <w:szCs w:val="20"/>
        </w:rPr>
      </w:pPr>
    </w:p>
    <w:p w14:paraId="7657E1AD" w14:textId="77777777" w:rsidR="005825DC" w:rsidRPr="003C791F" w:rsidRDefault="005825DC" w:rsidP="004A47E4">
      <w:pPr>
        <w:spacing w:after="0"/>
        <w:rPr>
          <w:rFonts w:ascii="Arial" w:hAnsi="Arial" w:cs="Arial"/>
          <w:sz w:val="20"/>
          <w:szCs w:val="20"/>
        </w:rPr>
      </w:pPr>
    </w:p>
    <w:p w14:paraId="2479A4A8" w14:textId="1C679FF7" w:rsidR="00C55132" w:rsidRPr="003C791F" w:rsidRDefault="00C55132" w:rsidP="00C55132">
      <w:pPr>
        <w:spacing w:after="0"/>
        <w:rPr>
          <w:rFonts w:ascii="Arial" w:hAnsi="Arial" w:cs="Arial"/>
          <w:b/>
          <w:sz w:val="20"/>
          <w:szCs w:val="20"/>
        </w:rPr>
      </w:pPr>
      <w:r w:rsidRPr="003C791F">
        <w:rPr>
          <w:rFonts w:ascii="Arial" w:hAnsi="Arial" w:cs="Arial"/>
          <w:b/>
          <w:sz w:val="20"/>
          <w:szCs w:val="20"/>
          <w:shd w:val="clear" w:color="auto" w:fill="D9D9D9" w:themeFill="background1" w:themeFillShade="D9"/>
        </w:rPr>
        <w:t>On subsequent uses:</w:t>
      </w:r>
    </w:p>
    <w:p w14:paraId="69AE8FC7" w14:textId="65029F97" w:rsidR="00C55132" w:rsidRPr="003C791F" w:rsidRDefault="00707E69" w:rsidP="00C5513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shd w:val="clear" w:color="auto" w:fill="D9D9D9" w:themeFill="background1" w:themeFillShade="D9"/>
        </w:rPr>
        <w:drawing>
          <wp:anchor distT="0" distB="0" distL="114300" distR="114300" simplePos="0" relativeHeight="251682816" behindDoc="0" locked="0" layoutInCell="1" allowOverlap="1" wp14:anchorId="3F0A0687" wp14:editId="0E092BB7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697652" cy="3986784"/>
            <wp:effectExtent l="19050" t="19050" r="26670" b="13970"/>
            <wp:wrapSquare wrapText="lef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lo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652" cy="3986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132" w:rsidRPr="003C791F">
        <w:rPr>
          <w:rFonts w:ascii="Arial" w:hAnsi="Arial" w:cs="Arial"/>
          <w:sz w:val="20"/>
          <w:szCs w:val="20"/>
        </w:rPr>
        <w:t xml:space="preserve">Select </w:t>
      </w:r>
      <w:r w:rsidR="0071690E">
        <w:rPr>
          <w:rFonts w:ascii="Arial" w:hAnsi="Arial" w:cs="Arial"/>
          <w:sz w:val="20"/>
          <w:szCs w:val="20"/>
        </w:rPr>
        <w:t>an</w:t>
      </w:r>
      <w:r w:rsidR="00C55132" w:rsidRPr="003C791F">
        <w:rPr>
          <w:rFonts w:ascii="Arial" w:hAnsi="Arial" w:cs="Arial"/>
          <w:sz w:val="20"/>
          <w:szCs w:val="20"/>
        </w:rPr>
        <w:t xml:space="preserve"> incident</w:t>
      </w:r>
      <w:r>
        <w:rPr>
          <w:rFonts w:ascii="Arial" w:hAnsi="Arial" w:cs="Arial"/>
          <w:sz w:val="20"/>
          <w:szCs w:val="20"/>
        </w:rPr>
        <w:t xml:space="preserve"> </w:t>
      </w:r>
      <w:r w:rsidR="00C55132" w:rsidRPr="003C791F">
        <w:rPr>
          <w:rFonts w:ascii="Arial" w:hAnsi="Arial" w:cs="Arial"/>
          <w:sz w:val="20"/>
          <w:szCs w:val="20"/>
        </w:rPr>
        <w:t>from the dropdown list.</w:t>
      </w:r>
    </w:p>
    <w:p w14:paraId="68CEC1D2" w14:textId="77777777" w:rsidR="004A47E4" w:rsidRPr="003C791F" w:rsidRDefault="004A47E4" w:rsidP="004A47E4">
      <w:pPr>
        <w:spacing w:after="0"/>
        <w:rPr>
          <w:rFonts w:ascii="Arial" w:hAnsi="Arial" w:cs="Arial"/>
          <w:sz w:val="20"/>
          <w:szCs w:val="20"/>
        </w:rPr>
      </w:pPr>
    </w:p>
    <w:p w14:paraId="5EEE9125" w14:textId="11736B38" w:rsidR="00C55132" w:rsidRPr="003C791F" w:rsidRDefault="00C55132" w:rsidP="00C5513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Specify the local Event geodatabase that the metadata will be applied to.  Typically, this will be the </w:t>
      </w:r>
      <w:r w:rsidRPr="003C791F">
        <w:rPr>
          <w:rFonts w:ascii="Arial" w:hAnsi="Arial" w:cs="Arial"/>
          <w:b/>
          <w:sz w:val="20"/>
          <w:szCs w:val="20"/>
        </w:rPr>
        <w:t>Local Copy</w:t>
      </w:r>
      <w:r w:rsidRPr="003C791F">
        <w:rPr>
          <w:rFonts w:ascii="Arial" w:hAnsi="Arial" w:cs="Arial"/>
          <w:sz w:val="20"/>
          <w:szCs w:val="20"/>
        </w:rPr>
        <w:t xml:space="preserve"> of the National Incident Feature Service for the incident's extents.</w:t>
      </w:r>
    </w:p>
    <w:p w14:paraId="01431BF3" w14:textId="77777777" w:rsidR="004A47E4" w:rsidRPr="003C791F" w:rsidRDefault="004A47E4" w:rsidP="004A47E4">
      <w:pPr>
        <w:spacing w:after="0"/>
        <w:rPr>
          <w:rFonts w:ascii="Arial" w:hAnsi="Arial" w:cs="Arial"/>
          <w:sz w:val="20"/>
          <w:szCs w:val="20"/>
        </w:rPr>
      </w:pPr>
    </w:p>
    <w:p w14:paraId="0693F526" w14:textId="77777777" w:rsidR="00282D33" w:rsidRPr="003C791F" w:rsidRDefault="00282D33" w:rsidP="00C5513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All nine of the metadata values entered during the </w:t>
      </w:r>
      <w:r w:rsidR="00EB1E66" w:rsidRPr="003C791F">
        <w:rPr>
          <w:rFonts w:ascii="Arial" w:hAnsi="Arial" w:cs="Arial"/>
          <w:sz w:val="20"/>
          <w:szCs w:val="20"/>
        </w:rPr>
        <w:t xml:space="preserve">previous </w:t>
      </w:r>
      <w:r w:rsidRPr="003C791F">
        <w:rPr>
          <w:rFonts w:ascii="Arial" w:hAnsi="Arial" w:cs="Arial"/>
          <w:sz w:val="20"/>
          <w:szCs w:val="20"/>
        </w:rPr>
        <w:t xml:space="preserve">session will </w:t>
      </w:r>
      <w:r w:rsidR="00E17CB2" w:rsidRPr="003C791F">
        <w:rPr>
          <w:rFonts w:ascii="Arial" w:hAnsi="Arial" w:cs="Arial"/>
          <w:sz w:val="20"/>
          <w:szCs w:val="20"/>
        </w:rPr>
        <w:t xml:space="preserve">auto-fill, and </w:t>
      </w:r>
      <w:r w:rsidR="00CD31B0" w:rsidRPr="003C791F">
        <w:rPr>
          <w:rFonts w:ascii="Arial" w:hAnsi="Arial" w:cs="Arial"/>
          <w:sz w:val="20"/>
          <w:szCs w:val="20"/>
        </w:rPr>
        <w:t xml:space="preserve">users may revise </w:t>
      </w:r>
      <w:r w:rsidR="00E17CB2" w:rsidRPr="003C791F">
        <w:rPr>
          <w:rFonts w:ascii="Arial" w:hAnsi="Arial" w:cs="Arial"/>
          <w:sz w:val="20"/>
          <w:szCs w:val="20"/>
        </w:rPr>
        <w:t>m</w:t>
      </w:r>
      <w:r w:rsidRPr="003C791F">
        <w:rPr>
          <w:rFonts w:ascii="Arial" w:hAnsi="Arial" w:cs="Arial"/>
          <w:sz w:val="20"/>
          <w:szCs w:val="20"/>
        </w:rPr>
        <w:t xml:space="preserve">etadata elements if their values have changed since the prior </w:t>
      </w:r>
      <w:r w:rsidR="00CD31B0" w:rsidRPr="003C791F">
        <w:rPr>
          <w:rFonts w:ascii="Arial" w:hAnsi="Arial" w:cs="Arial"/>
          <w:sz w:val="20"/>
          <w:szCs w:val="20"/>
        </w:rPr>
        <w:t>session</w:t>
      </w:r>
      <w:r w:rsidRPr="003C791F">
        <w:rPr>
          <w:rFonts w:ascii="Arial" w:hAnsi="Arial" w:cs="Arial"/>
          <w:sz w:val="20"/>
          <w:szCs w:val="20"/>
        </w:rPr>
        <w:t>.</w:t>
      </w:r>
    </w:p>
    <w:p w14:paraId="75306B4D" w14:textId="77777777" w:rsidR="004A47E4" w:rsidRPr="003C791F" w:rsidRDefault="004A47E4" w:rsidP="004A47E4">
      <w:pPr>
        <w:spacing w:after="0"/>
        <w:rPr>
          <w:rFonts w:ascii="Arial" w:hAnsi="Arial" w:cs="Arial"/>
          <w:sz w:val="20"/>
          <w:szCs w:val="20"/>
        </w:rPr>
      </w:pPr>
    </w:p>
    <w:p w14:paraId="5D914CA9" w14:textId="0D1435C0" w:rsidR="00C55132" w:rsidRPr="003C791F" w:rsidRDefault="00CE5578" w:rsidP="00C5513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Elect </w:t>
      </w:r>
      <w:r w:rsidR="00F568C9">
        <w:rPr>
          <w:rFonts w:ascii="Arial" w:hAnsi="Arial" w:cs="Arial"/>
          <w:sz w:val="20"/>
          <w:szCs w:val="20"/>
        </w:rPr>
        <w:t xml:space="preserve">an option for updating </w:t>
      </w:r>
      <w:r w:rsidR="00F568C9" w:rsidRPr="003C791F">
        <w:rPr>
          <w:rFonts w:ascii="Arial" w:hAnsi="Arial" w:cs="Arial"/>
          <w:sz w:val="20"/>
          <w:szCs w:val="20"/>
        </w:rPr>
        <w:t>missing</w:t>
      </w:r>
      <w:r w:rsidR="000C1C15" w:rsidRPr="003C791F">
        <w:rPr>
          <w:rFonts w:ascii="Arial" w:hAnsi="Arial" w:cs="Arial"/>
          <w:sz w:val="20"/>
          <w:szCs w:val="20"/>
        </w:rPr>
        <w:t xml:space="preserve"> </w:t>
      </w:r>
      <w:r w:rsidRPr="003C791F">
        <w:rPr>
          <w:rFonts w:ascii="Arial" w:hAnsi="Arial" w:cs="Arial"/>
          <w:sz w:val="20"/>
          <w:szCs w:val="20"/>
        </w:rPr>
        <w:t xml:space="preserve">metadata feature attributes with new values from the widget's dialog.  The options are </w:t>
      </w:r>
      <w:r w:rsidRPr="003C791F">
        <w:rPr>
          <w:rFonts w:ascii="Arial" w:hAnsi="Arial" w:cs="Arial"/>
          <w:b/>
          <w:sz w:val="20"/>
          <w:szCs w:val="20"/>
        </w:rPr>
        <w:t>N</w:t>
      </w:r>
      <w:r w:rsidR="0003121C" w:rsidRPr="003C791F">
        <w:rPr>
          <w:rFonts w:ascii="Arial" w:hAnsi="Arial" w:cs="Arial"/>
          <w:b/>
          <w:sz w:val="20"/>
          <w:szCs w:val="20"/>
        </w:rPr>
        <w:t>one</w:t>
      </w:r>
      <w:r w:rsidRPr="003C791F">
        <w:rPr>
          <w:rFonts w:ascii="Arial" w:hAnsi="Arial" w:cs="Arial"/>
          <w:sz w:val="20"/>
          <w:szCs w:val="20"/>
        </w:rPr>
        <w:t xml:space="preserve"> </w:t>
      </w:r>
      <w:r w:rsidR="006612F0">
        <w:rPr>
          <w:rFonts w:ascii="Arial" w:hAnsi="Arial" w:cs="Arial"/>
          <w:sz w:val="20"/>
          <w:szCs w:val="20"/>
        </w:rPr>
        <w:t xml:space="preserve">or </w:t>
      </w:r>
      <w:r w:rsidRPr="003C791F">
        <w:rPr>
          <w:rFonts w:ascii="Arial" w:hAnsi="Arial" w:cs="Arial"/>
          <w:b/>
          <w:sz w:val="20"/>
          <w:szCs w:val="20"/>
        </w:rPr>
        <w:t>M</w:t>
      </w:r>
      <w:r w:rsidR="0003121C" w:rsidRPr="003C791F">
        <w:rPr>
          <w:rFonts w:ascii="Arial" w:hAnsi="Arial" w:cs="Arial"/>
          <w:b/>
          <w:sz w:val="20"/>
          <w:szCs w:val="20"/>
        </w:rPr>
        <w:t>issing</w:t>
      </w:r>
      <w:r w:rsidR="00C55132" w:rsidRPr="003C791F">
        <w:rPr>
          <w:rFonts w:ascii="Arial" w:hAnsi="Arial" w:cs="Arial"/>
          <w:sz w:val="20"/>
          <w:szCs w:val="20"/>
        </w:rPr>
        <w:t>.</w:t>
      </w:r>
    </w:p>
    <w:p w14:paraId="2A36C856" w14:textId="77777777" w:rsidR="004A47E4" w:rsidRPr="003C791F" w:rsidRDefault="004A47E4" w:rsidP="004A47E4">
      <w:pPr>
        <w:spacing w:after="0"/>
        <w:rPr>
          <w:rFonts w:ascii="Arial" w:hAnsi="Arial" w:cs="Arial"/>
          <w:sz w:val="20"/>
          <w:szCs w:val="20"/>
        </w:rPr>
      </w:pPr>
    </w:p>
    <w:p w14:paraId="12B05606" w14:textId="31E418E6" w:rsidR="004A47E4" w:rsidRDefault="004A47E4" w:rsidP="004A47E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The </w:t>
      </w:r>
      <w:r w:rsidRPr="003C791F">
        <w:rPr>
          <w:rFonts w:ascii="Arial" w:hAnsi="Arial" w:cs="Arial"/>
          <w:b/>
          <w:sz w:val="20"/>
          <w:szCs w:val="20"/>
        </w:rPr>
        <w:t>Missing</w:t>
      </w:r>
      <w:r w:rsidRPr="003C791F">
        <w:rPr>
          <w:rFonts w:ascii="Arial" w:hAnsi="Arial" w:cs="Arial"/>
          <w:sz w:val="20"/>
          <w:szCs w:val="20"/>
        </w:rPr>
        <w:t xml:space="preserve"> option will only be applied to features whose </w:t>
      </w:r>
      <w:r w:rsidRPr="003C791F">
        <w:rPr>
          <w:rFonts w:ascii="Arial" w:hAnsi="Arial" w:cs="Arial"/>
          <w:b/>
          <w:sz w:val="20"/>
          <w:szCs w:val="20"/>
        </w:rPr>
        <w:t>IncidentName</w:t>
      </w:r>
      <w:r w:rsidRPr="003C791F">
        <w:rPr>
          <w:rFonts w:ascii="Arial" w:hAnsi="Arial" w:cs="Arial"/>
          <w:sz w:val="20"/>
          <w:szCs w:val="20"/>
        </w:rPr>
        <w:t xml:space="preserve"> attribute value matches the </w:t>
      </w:r>
      <w:r w:rsidRPr="003C791F">
        <w:rPr>
          <w:rFonts w:ascii="Arial" w:hAnsi="Arial" w:cs="Arial"/>
          <w:b/>
          <w:sz w:val="20"/>
          <w:szCs w:val="20"/>
        </w:rPr>
        <w:t>Incident Name</w:t>
      </w:r>
      <w:r w:rsidRPr="003C791F">
        <w:rPr>
          <w:rFonts w:ascii="Arial" w:hAnsi="Arial" w:cs="Arial"/>
          <w:sz w:val="20"/>
          <w:szCs w:val="20"/>
        </w:rPr>
        <w:t xml:space="preserve"> entry in the widget</w:t>
      </w:r>
      <w:r w:rsidR="00A80148" w:rsidRPr="003C791F">
        <w:rPr>
          <w:rFonts w:ascii="Arial" w:hAnsi="Arial" w:cs="Arial"/>
          <w:sz w:val="20"/>
          <w:szCs w:val="20"/>
        </w:rPr>
        <w:t>'s</w:t>
      </w:r>
      <w:r w:rsidRPr="003C791F">
        <w:rPr>
          <w:rFonts w:ascii="Arial" w:hAnsi="Arial" w:cs="Arial"/>
          <w:sz w:val="20"/>
          <w:szCs w:val="20"/>
        </w:rPr>
        <w:t xml:space="preserve"> dialog.</w:t>
      </w:r>
    </w:p>
    <w:p w14:paraId="169C0BF2" w14:textId="77777777" w:rsidR="00707E69" w:rsidRPr="003C791F" w:rsidRDefault="00707E69" w:rsidP="00707E69">
      <w:pPr>
        <w:spacing w:after="0"/>
        <w:rPr>
          <w:rFonts w:ascii="Arial" w:hAnsi="Arial" w:cs="Arial"/>
          <w:sz w:val="20"/>
          <w:szCs w:val="20"/>
        </w:rPr>
      </w:pPr>
    </w:p>
    <w:p w14:paraId="12925AAF" w14:textId="4A0C1218" w:rsidR="00707E69" w:rsidRDefault="00C56341" w:rsidP="005825D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desired, </w:t>
      </w:r>
      <w:r w:rsidR="00707E69">
        <w:rPr>
          <w:rFonts w:ascii="Arial" w:hAnsi="Arial" w:cs="Arial"/>
          <w:sz w:val="20"/>
          <w:szCs w:val="20"/>
        </w:rPr>
        <w:t>set “</w:t>
      </w:r>
      <w:r w:rsidR="00707E69" w:rsidRPr="00F568C9">
        <w:rPr>
          <w:rFonts w:ascii="Arial" w:hAnsi="Arial" w:cs="Arial"/>
          <w:b/>
          <w:bCs/>
          <w:sz w:val="20"/>
          <w:szCs w:val="20"/>
        </w:rPr>
        <w:t>Approved</w:t>
      </w:r>
      <w:r w:rsidR="00707E69">
        <w:rPr>
          <w:rFonts w:ascii="Arial" w:hAnsi="Arial" w:cs="Arial"/>
          <w:sz w:val="20"/>
          <w:szCs w:val="20"/>
        </w:rPr>
        <w:t xml:space="preserve">” as the </w:t>
      </w:r>
      <w:r w:rsidR="00707E69" w:rsidRPr="00F568C9">
        <w:rPr>
          <w:rFonts w:ascii="Arial" w:hAnsi="Arial" w:cs="Arial"/>
          <w:b/>
          <w:bCs/>
          <w:sz w:val="20"/>
          <w:szCs w:val="20"/>
        </w:rPr>
        <w:t>Feature</w:t>
      </w:r>
      <w:r w:rsidR="00F568C9">
        <w:rPr>
          <w:rFonts w:ascii="Arial" w:hAnsi="Arial" w:cs="Arial"/>
          <w:b/>
          <w:bCs/>
          <w:sz w:val="20"/>
          <w:szCs w:val="20"/>
        </w:rPr>
        <w:t xml:space="preserve"> </w:t>
      </w:r>
      <w:r w:rsidR="00707E69" w:rsidRPr="00F568C9">
        <w:rPr>
          <w:rFonts w:ascii="Arial" w:hAnsi="Arial" w:cs="Arial"/>
          <w:b/>
          <w:bCs/>
          <w:sz w:val="20"/>
          <w:szCs w:val="20"/>
        </w:rPr>
        <w:t>Status</w:t>
      </w:r>
      <w:r w:rsidR="00707E69">
        <w:rPr>
          <w:rFonts w:ascii="Arial" w:hAnsi="Arial" w:cs="Arial"/>
          <w:sz w:val="20"/>
          <w:szCs w:val="20"/>
        </w:rPr>
        <w:t xml:space="preserve"> default for this edit session.</w:t>
      </w:r>
    </w:p>
    <w:p w14:paraId="076DBF61" w14:textId="77777777" w:rsidR="00707E69" w:rsidRPr="00707E69" w:rsidRDefault="00707E69" w:rsidP="00707E69">
      <w:pPr>
        <w:spacing w:after="0"/>
        <w:rPr>
          <w:rFonts w:ascii="Arial" w:hAnsi="Arial" w:cs="Arial"/>
          <w:sz w:val="20"/>
          <w:szCs w:val="20"/>
        </w:rPr>
      </w:pPr>
    </w:p>
    <w:p w14:paraId="7B564756" w14:textId="13ADA3B3" w:rsidR="005825DC" w:rsidRPr="003C791F" w:rsidRDefault="008656F3" w:rsidP="005825D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Click </w:t>
      </w:r>
      <w:r w:rsidRPr="003C791F">
        <w:rPr>
          <w:rFonts w:ascii="Arial" w:hAnsi="Arial" w:cs="Arial"/>
          <w:b/>
          <w:sz w:val="20"/>
          <w:szCs w:val="20"/>
        </w:rPr>
        <w:t>OK</w:t>
      </w:r>
      <w:r w:rsidRPr="003C791F">
        <w:rPr>
          <w:rFonts w:ascii="Arial" w:hAnsi="Arial" w:cs="Arial"/>
          <w:sz w:val="20"/>
          <w:szCs w:val="20"/>
        </w:rPr>
        <w:t>, when entries are as desired.</w:t>
      </w:r>
      <w:r w:rsidR="005825DC" w:rsidRPr="003C791F">
        <w:rPr>
          <w:rFonts w:ascii="Arial" w:hAnsi="Arial" w:cs="Arial"/>
          <w:sz w:val="20"/>
          <w:szCs w:val="20"/>
        </w:rPr>
        <w:br w:type="page"/>
      </w:r>
    </w:p>
    <w:p w14:paraId="37FBA441" w14:textId="77777777" w:rsidR="008656F3" w:rsidRPr="003C791F" w:rsidRDefault="008656F3" w:rsidP="005924BA">
      <w:p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lastRenderedPageBreak/>
        <w:t xml:space="preserve">The </w:t>
      </w:r>
      <w:r w:rsidR="006B7E5C" w:rsidRPr="003C791F">
        <w:rPr>
          <w:rFonts w:ascii="Arial" w:hAnsi="Arial" w:cs="Arial"/>
          <w:sz w:val="20"/>
          <w:szCs w:val="20"/>
        </w:rPr>
        <w:t>widget</w:t>
      </w:r>
      <w:r w:rsidRPr="003C791F">
        <w:rPr>
          <w:rFonts w:ascii="Arial" w:hAnsi="Arial" w:cs="Arial"/>
          <w:sz w:val="20"/>
          <w:szCs w:val="20"/>
        </w:rPr>
        <w:t xml:space="preserve"> produces a brief log of its progress, as shown </w:t>
      </w:r>
      <w:r w:rsidR="005825DC" w:rsidRPr="003C791F">
        <w:rPr>
          <w:rFonts w:ascii="Arial" w:hAnsi="Arial" w:cs="Arial"/>
          <w:sz w:val="20"/>
          <w:szCs w:val="20"/>
        </w:rPr>
        <w:t>below</w:t>
      </w:r>
      <w:r w:rsidRPr="003C791F">
        <w:rPr>
          <w:rFonts w:ascii="Arial" w:hAnsi="Arial" w:cs="Arial"/>
          <w:sz w:val="20"/>
          <w:szCs w:val="20"/>
        </w:rPr>
        <w:t>.</w:t>
      </w:r>
    </w:p>
    <w:p w14:paraId="4BD92EC0" w14:textId="77777777" w:rsidR="008656F3" w:rsidRPr="003C791F" w:rsidRDefault="008656F3" w:rsidP="005924BA">
      <w:pPr>
        <w:spacing w:after="0"/>
        <w:rPr>
          <w:rFonts w:ascii="Arial" w:hAnsi="Arial" w:cs="Arial"/>
          <w:sz w:val="20"/>
          <w:szCs w:val="20"/>
        </w:rPr>
      </w:pPr>
    </w:p>
    <w:p w14:paraId="65E34D1F" w14:textId="7C435AF9" w:rsidR="005924BA" w:rsidRPr="003C791F" w:rsidRDefault="00E5226E" w:rsidP="00963A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3F05F1A7" wp14:editId="6C72449A">
            <wp:simplePos x="933450" y="1250950"/>
            <wp:positionH relativeFrom="margin">
              <wp:align>left</wp:align>
            </wp:positionH>
            <wp:positionV relativeFrom="line">
              <wp:align>top</wp:align>
            </wp:positionV>
            <wp:extent cx="5568696" cy="4745736"/>
            <wp:effectExtent l="19050" t="1905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6" cy="47457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28224" w14:textId="77777777" w:rsidR="005825DC" w:rsidRPr="003C791F" w:rsidRDefault="005825DC" w:rsidP="00963AC2">
      <w:pPr>
        <w:spacing w:after="0"/>
        <w:rPr>
          <w:rFonts w:ascii="Arial" w:hAnsi="Arial" w:cs="Arial"/>
          <w:sz w:val="20"/>
          <w:szCs w:val="20"/>
        </w:rPr>
      </w:pPr>
    </w:p>
    <w:p w14:paraId="4D177DC9" w14:textId="77777777" w:rsidR="005825DC" w:rsidRPr="003C791F" w:rsidRDefault="005825DC" w:rsidP="00963AC2">
      <w:pPr>
        <w:spacing w:after="0"/>
        <w:rPr>
          <w:rFonts w:ascii="Arial" w:hAnsi="Arial" w:cs="Arial"/>
          <w:sz w:val="20"/>
          <w:szCs w:val="20"/>
        </w:rPr>
      </w:pPr>
    </w:p>
    <w:p w14:paraId="194178A4" w14:textId="77777777" w:rsidR="005825DC" w:rsidRPr="003C791F" w:rsidRDefault="005825DC" w:rsidP="00963AC2">
      <w:pPr>
        <w:spacing w:after="0"/>
        <w:rPr>
          <w:rFonts w:ascii="Arial" w:hAnsi="Arial" w:cs="Arial"/>
          <w:sz w:val="20"/>
          <w:szCs w:val="20"/>
        </w:rPr>
      </w:pPr>
    </w:p>
    <w:p w14:paraId="7FBDDF46" w14:textId="77777777" w:rsidR="005825DC" w:rsidRPr="003C791F" w:rsidRDefault="005825DC" w:rsidP="00963AC2">
      <w:pPr>
        <w:spacing w:after="0"/>
        <w:rPr>
          <w:rFonts w:ascii="Arial" w:hAnsi="Arial" w:cs="Arial"/>
          <w:sz w:val="20"/>
          <w:szCs w:val="20"/>
        </w:rPr>
      </w:pPr>
    </w:p>
    <w:p w14:paraId="322B8D5F" w14:textId="77777777" w:rsidR="005825DC" w:rsidRPr="003C791F" w:rsidRDefault="005825DC" w:rsidP="00963AC2">
      <w:pPr>
        <w:spacing w:after="0"/>
        <w:rPr>
          <w:rFonts w:ascii="Arial" w:hAnsi="Arial" w:cs="Arial"/>
          <w:sz w:val="20"/>
          <w:szCs w:val="20"/>
        </w:rPr>
      </w:pPr>
    </w:p>
    <w:p w14:paraId="4BDB429D" w14:textId="77777777" w:rsidR="005825DC" w:rsidRPr="003C791F" w:rsidRDefault="005825DC" w:rsidP="00963AC2">
      <w:pPr>
        <w:spacing w:after="0"/>
        <w:rPr>
          <w:rFonts w:ascii="Arial" w:hAnsi="Arial" w:cs="Arial"/>
          <w:sz w:val="20"/>
          <w:szCs w:val="20"/>
        </w:rPr>
      </w:pPr>
    </w:p>
    <w:p w14:paraId="3597575A" w14:textId="77777777" w:rsidR="005825DC" w:rsidRPr="003C791F" w:rsidRDefault="005825DC" w:rsidP="00963AC2">
      <w:pPr>
        <w:spacing w:after="0"/>
        <w:rPr>
          <w:rFonts w:ascii="Arial" w:hAnsi="Arial" w:cs="Arial"/>
          <w:sz w:val="20"/>
          <w:szCs w:val="20"/>
        </w:rPr>
      </w:pPr>
    </w:p>
    <w:p w14:paraId="09FEFB21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15F4D5E4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6CBE4871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5AEE153B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7AB14DC6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7F01A0DC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7C85028B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15BF7A9F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6DCFDD6E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5A6EC397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665250CB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7EF26CE2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354824F2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2BBE21B8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38206676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4E0795CE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140AF0FB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02CB8B4E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55ABD2B3" w14:textId="2FE4D2BB" w:rsidR="00EE43E7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787522BA" w14:textId="40C22EC2" w:rsidR="006612F0" w:rsidRDefault="006612F0" w:rsidP="00963AC2">
      <w:pPr>
        <w:spacing w:after="0"/>
        <w:rPr>
          <w:rFonts w:ascii="Arial" w:hAnsi="Arial" w:cs="Arial"/>
          <w:sz w:val="20"/>
          <w:szCs w:val="20"/>
        </w:rPr>
      </w:pPr>
    </w:p>
    <w:p w14:paraId="7488A59C" w14:textId="77777777" w:rsidR="006612F0" w:rsidRPr="003C791F" w:rsidRDefault="006612F0" w:rsidP="00963AC2">
      <w:pPr>
        <w:spacing w:after="0"/>
        <w:rPr>
          <w:rFonts w:ascii="Arial" w:hAnsi="Arial" w:cs="Arial"/>
          <w:sz w:val="20"/>
          <w:szCs w:val="20"/>
        </w:rPr>
      </w:pPr>
    </w:p>
    <w:p w14:paraId="3BBF130B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2C4A5AB3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3B86465E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2946469D" w14:textId="77777777" w:rsidR="00EE43E7" w:rsidRPr="003C791F" w:rsidRDefault="00EE43E7" w:rsidP="00963AC2">
      <w:pPr>
        <w:spacing w:after="0"/>
        <w:rPr>
          <w:rFonts w:ascii="Arial" w:hAnsi="Arial" w:cs="Arial"/>
          <w:sz w:val="20"/>
          <w:szCs w:val="20"/>
        </w:rPr>
      </w:pPr>
    </w:p>
    <w:p w14:paraId="6A62A00A" w14:textId="7F3618C8" w:rsidR="008873DF" w:rsidRPr="003C791F" w:rsidRDefault="002B1536" w:rsidP="006A1DCD">
      <w:p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b/>
          <w:sz w:val="20"/>
          <w:szCs w:val="20"/>
          <w:shd w:val="clear" w:color="auto" w:fill="D9D9D9" w:themeFill="background1" w:themeFillShade="D9"/>
        </w:rPr>
        <w:t>Results</w:t>
      </w:r>
      <w:r w:rsidRPr="003C791F">
        <w:rPr>
          <w:rFonts w:ascii="Arial" w:hAnsi="Arial" w:cs="Arial"/>
          <w:sz w:val="20"/>
          <w:szCs w:val="20"/>
        </w:rPr>
        <w:t xml:space="preserve"> </w:t>
      </w:r>
      <w:r w:rsidR="006A1DCD" w:rsidRPr="003C791F">
        <w:rPr>
          <w:rFonts w:ascii="Arial" w:hAnsi="Arial" w:cs="Arial"/>
          <w:sz w:val="20"/>
          <w:szCs w:val="20"/>
        </w:rPr>
        <w:t>–</w:t>
      </w:r>
      <w:r w:rsidRPr="003C791F">
        <w:rPr>
          <w:rFonts w:ascii="Arial" w:hAnsi="Arial" w:cs="Arial"/>
          <w:sz w:val="20"/>
          <w:szCs w:val="20"/>
        </w:rPr>
        <w:t xml:space="preserve"> </w:t>
      </w:r>
      <w:r w:rsidR="006A1DCD" w:rsidRPr="003C791F">
        <w:rPr>
          <w:rFonts w:ascii="Arial" w:hAnsi="Arial" w:cs="Arial"/>
          <w:sz w:val="20"/>
          <w:szCs w:val="20"/>
        </w:rPr>
        <w:t xml:space="preserve">The </w:t>
      </w:r>
      <w:r w:rsidR="006B7E5C" w:rsidRPr="003C791F">
        <w:rPr>
          <w:rFonts w:ascii="Arial" w:hAnsi="Arial" w:cs="Arial"/>
          <w:sz w:val="20"/>
          <w:szCs w:val="20"/>
        </w:rPr>
        <w:t>widget</w:t>
      </w:r>
      <w:r w:rsidR="006A1DCD" w:rsidRPr="003C791F">
        <w:rPr>
          <w:rFonts w:ascii="Arial" w:hAnsi="Arial" w:cs="Arial"/>
          <w:sz w:val="20"/>
          <w:szCs w:val="20"/>
        </w:rPr>
        <w:t xml:space="preserve"> </w:t>
      </w:r>
      <w:r w:rsidR="00ED7F3D" w:rsidRPr="003C791F">
        <w:rPr>
          <w:rFonts w:ascii="Arial" w:hAnsi="Arial" w:cs="Arial"/>
          <w:sz w:val="20"/>
          <w:szCs w:val="20"/>
        </w:rPr>
        <w:t>set</w:t>
      </w:r>
      <w:r w:rsidR="006A1DCD" w:rsidRPr="003C791F">
        <w:rPr>
          <w:rFonts w:ascii="Arial" w:hAnsi="Arial" w:cs="Arial"/>
          <w:sz w:val="20"/>
          <w:szCs w:val="20"/>
        </w:rPr>
        <w:t xml:space="preserve">s </w:t>
      </w:r>
      <w:r w:rsidR="00CD31B0" w:rsidRPr="003C791F">
        <w:rPr>
          <w:rFonts w:ascii="Arial" w:hAnsi="Arial" w:cs="Arial"/>
          <w:sz w:val="20"/>
          <w:szCs w:val="20"/>
        </w:rPr>
        <w:t xml:space="preserve">default </w:t>
      </w:r>
      <w:r w:rsidR="00431759" w:rsidRPr="003C791F">
        <w:rPr>
          <w:rFonts w:ascii="Arial" w:hAnsi="Arial" w:cs="Arial"/>
          <w:sz w:val="20"/>
          <w:szCs w:val="20"/>
        </w:rPr>
        <w:t xml:space="preserve">metadata </w:t>
      </w:r>
      <w:r w:rsidR="00CD31B0" w:rsidRPr="003C791F">
        <w:rPr>
          <w:rFonts w:ascii="Arial" w:hAnsi="Arial" w:cs="Arial"/>
          <w:sz w:val="20"/>
          <w:szCs w:val="20"/>
        </w:rPr>
        <w:t>value</w:t>
      </w:r>
      <w:r w:rsidR="00DA6734" w:rsidRPr="003C791F">
        <w:rPr>
          <w:rFonts w:ascii="Arial" w:hAnsi="Arial" w:cs="Arial"/>
          <w:sz w:val="20"/>
          <w:szCs w:val="20"/>
        </w:rPr>
        <w:t>s</w:t>
      </w:r>
      <w:r w:rsidR="00CD31B0" w:rsidRPr="003C791F">
        <w:rPr>
          <w:rFonts w:ascii="Arial" w:hAnsi="Arial" w:cs="Arial"/>
          <w:sz w:val="20"/>
          <w:szCs w:val="20"/>
        </w:rPr>
        <w:t xml:space="preserve"> </w:t>
      </w:r>
      <w:r w:rsidR="00431759" w:rsidRPr="003C791F">
        <w:rPr>
          <w:rFonts w:ascii="Arial" w:hAnsi="Arial" w:cs="Arial"/>
          <w:sz w:val="20"/>
          <w:szCs w:val="20"/>
        </w:rPr>
        <w:t xml:space="preserve">for new features into </w:t>
      </w:r>
      <w:r w:rsidR="008656F3" w:rsidRPr="003C791F">
        <w:rPr>
          <w:rFonts w:ascii="Arial" w:hAnsi="Arial" w:cs="Arial"/>
          <w:sz w:val="20"/>
          <w:szCs w:val="20"/>
        </w:rPr>
        <w:t xml:space="preserve">nine </w:t>
      </w:r>
      <w:r w:rsidR="006A1DCD" w:rsidRPr="003C791F">
        <w:rPr>
          <w:rFonts w:ascii="Arial" w:hAnsi="Arial" w:cs="Arial"/>
          <w:sz w:val="20"/>
          <w:szCs w:val="20"/>
        </w:rPr>
        <w:t xml:space="preserve">fields </w:t>
      </w:r>
      <w:r w:rsidR="00DA6734" w:rsidRPr="003C791F">
        <w:rPr>
          <w:rFonts w:ascii="Arial" w:hAnsi="Arial" w:cs="Arial"/>
          <w:sz w:val="20"/>
          <w:szCs w:val="20"/>
        </w:rPr>
        <w:t xml:space="preserve">in </w:t>
      </w:r>
      <w:r w:rsidR="0091079B" w:rsidRPr="003C791F">
        <w:rPr>
          <w:rFonts w:ascii="Arial" w:hAnsi="Arial" w:cs="Arial"/>
          <w:sz w:val="20"/>
          <w:szCs w:val="20"/>
        </w:rPr>
        <w:t xml:space="preserve">each feature class </w:t>
      </w:r>
      <w:r w:rsidR="00DA6734" w:rsidRPr="003C791F">
        <w:rPr>
          <w:rFonts w:ascii="Arial" w:hAnsi="Arial" w:cs="Arial"/>
          <w:sz w:val="20"/>
          <w:szCs w:val="20"/>
        </w:rPr>
        <w:t xml:space="preserve">of </w:t>
      </w:r>
      <w:r w:rsidR="00F56FA3" w:rsidRPr="003C791F">
        <w:rPr>
          <w:rFonts w:ascii="Arial" w:hAnsi="Arial" w:cs="Arial"/>
          <w:sz w:val="20"/>
          <w:szCs w:val="20"/>
        </w:rPr>
        <w:t xml:space="preserve">an Event geodatabase </w:t>
      </w:r>
      <w:r w:rsidR="003639D3" w:rsidRPr="003C791F">
        <w:rPr>
          <w:rFonts w:ascii="Arial" w:hAnsi="Arial" w:cs="Arial"/>
          <w:sz w:val="20"/>
          <w:szCs w:val="20"/>
        </w:rPr>
        <w:t>(</w:t>
      </w:r>
      <w:r w:rsidR="00ED7F3D" w:rsidRPr="003C791F">
        <w:rPr>
          <w:rFonts w:ascii="Arial" w:hAnsi="Arial" w:cs="Arial"/>
          <w:sz w:val="20"/>
          <w:szCs w:val="20"/>
        </w:rPr>
        <w:t xml:space="preserve">example </w:t>
      </w:r>
      <w:r w:rsidR="00EE43E7" w:rsidRPr="003C791F">
        <w:rPr>
          <w:rFonts w:ascii="Arial" w:hAnsi="Arial" w:cs="Arial"/>
          <w:sz w:val="20"/>
          <w:szCs w:val="20"/>
        </w:rPr>
        <w:t>below</w:t>
      </w:r>
      <w:r w:rsidR="006612F0">
        <w:rPr>
          <w:rFonts w:ascii="Arial" w:hAnsi="Arial" w:cs="Arial"/>
          <w:sz w:val="20"/>
          <w:szCs w:val="20"/>
        </w:rPr>
        <w:t xml:space="preserve"> left</w:t>
      </w:r>
      <w:r w:rsidR="003639D3" w:rsidRPr="003C791F">
        <w:rPr>
          <w:rFonts w:ascii="Arial" w:hAnsi="Arial" w:cs="Arial"/>
          <w:sz w:val="20"/>
          <w:szCs w:val="20"/>
        </w:rPr>
        <w:t xml:space="preserve">) </w:t>
      </w:r>
      <w:r w:rsidR="006A1DCD" w:rsidRPr="003C791F">
        <w:rPr>
          <w:rFonts w:ascii="Arial" w:hAnsi="Arial" w:cs="Arial"/>
          <w:sz w:val="20"/>
          <w:szCs w:val="20"/>
        </w:rPr>
        <w:t xml:space="preserve">and, if </w:t>
      </w:r>
      <w:r w:rsidR="00690CCA" w:rsidRPr="003C791F">
        <w:rPr>
          <w:rFonts w:ascii="Arial" w:hAnsi="Arial" w:cs="Arial"/>
          <w:sz w:val="20"/>
          <w:szCs w:val="20"/>
        </w:rPr>
        <w:t xml:space="preserve">the </w:t>
      </w:r>
      <w:r w:rsidR="00690CCA" w:rsidRPr="003C791F">
        <w:rPr>
          <w:rFonts w:ascii="Arial" w:hAnsi="Arial" w:cs="Arial"/>
          <w:b/>
          <w:sz w:val="20"/>
          <w:szCs w:val="20"/>
        </w:rPr>
        <w:t>Missing</w:t>
      </w:r>
      <w:r w:rsidR="00690CCA" w:rsidRPr="003C791F">
        <w:rPr>
          <w:rFonts w:ascii="Arial" w:hAnsi="Arial" w:cs="Arial"/>
          <w:sz w:val="20"/>
          <w:szCs w:val="20"/>
        </w:rPr>
        <w:t xml:space="preserve"> </w:t>
      </w:r>
      <w:r w:rsidR="006A1DCD" w:rsidRPr="003C791F">
        <w:rPr>
          <w:rFonts w:ascii="Arial" w:hAnsi="Arial" w:cs="Arial"/>
          <w:sz w:val="20"/>
          <w:szCs w:val="20"/>
        </w:rPr>
        <w:t xml:space="preserve">option </w:t>
      </w:r>
      <w:r w:rsidR="003140AC" w:rsidRPr="003C791F">
        <w:rPr>
          <w:rFonts w:ascii="Arial" w:hAnsi="Arial" w:cs="Arial"/>
          <w:sz w:val="20"/>
          <w:szCs w:val="20"/>
        </w:rPr>
        <w:t>wa</w:t>
      </w:r>
      <w:r w:rsidR="006A1DCD" w:rsidRPr="003C791F">
        <w:rPr>
          <w:rFonts w:ascii="Arial" w:hAnsi="Arial" w:cs="Arial"/>
          <w:sz w:val="20"/>
          <w:szCs w:val="20"/>
        </w:rPr>
        <w:t xml:space="preserve">s </w:t>
      </w:r>
      <w:r w:rsidR="00690CCA" w:rsidRPr="003C791F">
        <w:rPr>
          <w:rFonts w:ascii="Arial" w:hAnsi="Arial" w:cs="Arial"/>
          <w:sz w:val="20"/>
          <w:szCs w:val="20"/>
        </w:rPr>
        <w:t>selected</w:t>
      </w:r>
      <w:r w:rsidR="006A1DCD" w:rsidRPr="003C791F">
        <w:rPr>
          <w:rFonts w:ascii="Arial" w:hAnsi="Arial" w:cs="Arial"/>
          <w:sz w:val="20"/>
          <w:szCs w:val="20"/>
        </w:rPr>
        <w:t xml:space="preserve">, </w:t>
      </w:r>
      <w:r w:rsidR="00F568C9">
        <w:rPr>
          <w:rFonts w:ascii="Arial" w:hAnsi="Arial" w:cs="Arial"/>
          <w:sz w:val="20"/>
          <w:szCs w:val="20"/>
        </w:rPr>
        <w:t>updates</w:t>
      </w:r>
      <w:r w:rsidR="008873DF" w:rsidRPr="003C791F">
        <w:rPr>
          <w:rFonts w:ascii="Arial" w:hAnsi="Arial" w:cs="Arial"/>
          <w:sz w:val="20"/>
          <w:szCs w:val="20"/>
        </w:rPr>
        <w:t xml:space="preserve"> </w:t>
      </w:r>
      <w:r w:rsidR="00ED5B89" w:rsidRPr="003C791F">
        <w:rPr>
          <w:rFonts w:ascii="Arial" w:hAnsi="Arial" w:cs="Arial"/>
          <w:sz w:val="20"/>
          <w:szCs w:val="20"/>
        </w:rPr>
        <w:t xml:space="preserve">missing </w:t>
      </w:r>
      <w:r w:rsidR="00CE5578" w:rsidRPr="003C791F">
        <w:rPr>
          <w:rFonts w:ascii="Arial" w:hAnsi="Arial" w:cs="Arial"/>
          <w:sz w:val="20"/>
          <w:szCs w:val="20"/>
        </w:rPr>
        <w:t xml:space="preserve">metadata feature </w:t>
      </w:r>
      <w:r w:rsidR="008873DF" w:rsidRPr="003C791F">
        <w:rPr>
          <w:rFonts w:ascii="Arial" w:hAnsi="Arial" w:cs="Arial"/>
          <w:sz w:val="20"/>
          <w:szCs w:val="20"/>
        </w:rPr>
        <w:t>attribute</w:t>
      </w:r>
      <w:r w:rsidR="00CE5578" w:rsidRPr="003C791F">
        <w:rPr>
          <w:rFonts w:ascii="Arial" w:hAnsi="Arial" w:cs="Arial"/>
          <w:sz w:val="20"/>
          <w:szCs w:val="20"/>
        </w:rPr>
        <w:t>s</w:t>
      </w:r>
      <w:r w:rsidR="008873DF" w:rsidRPr="003C791F">
        <w:rPr>
          <w:rFonts w:ascii="Arial" w:hAnsi="Arial" w:cs="Arial"/>
          <w:sz w:val="20"/>
          <w:szCs w:val="20"/>
        </w:rPr>
        <w:t xml:space="preserve"> with new values</w:t>
      </w:r>
      <w:r w:rsidR="007041B2" w:rsidRPr="003C791F">
        <w:rPr>
          <w:rFonts w:ascii="Arial" w:hAnsi="Arial" w:cs="Arial"/>
          <w:sz w:val="20"/>
          <w:szCs w:val="20"/>
        </w:rPr>
        <w:t xml:space="preserve"> (example </w:t>
      </w:r>
      <w:r w:rsidR="006612F0">
        <w:rPr>
          <w:rFonts w:ascii="Arial" w:hAnsi="Arial" w:cs="Arial"/>
          <w:sz w:val="20"/>
          <w:szCs w:val="20"/>
        </w:rPr>
        <w:t xml:space="preserve">below </w:t>
      </w:r>
      <w:r w:rsidR="007041B2" w:rsidRPr="003C791F">
        <w:rPr>
          <w:rFonts w:ascii="Arial" w:hAnsi="Arial" w:cs="Arial"/>
          <w:sz w:val="20"/>
          <w:szCs w:val="20"/>
        </w:rPr>
        <w:t>right)</w:t>
      </w:r>
      <w:r w:rsidR="008873DF" w:rsidRPr="003C791F">
        <w:rPr>
          <w:rFonts w:ascii="Arial" w:hAnsi="Arial" w:cs="Arial"/>
          <w:sz w:val="20"/>
          <w:szCs w:val="20"/>
        </w:rPr>
        <w:t>.</w:t>
      </w:r>
    </w:p>
    <w:p w14:paraId="64A297D1" w14:textId="354536F4" w:rsidR="006A1DCD" w:rsidRPr="003C791F" w:rsidRDefault="00E5226E" w:rsidP="006A1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3B59EDCE" wp14:editId="05C104EB">
            <wp:simplePos x="933450" y="933450"/>
            <wp:positionH relativeFrom="margin">
              <wp:align>right</wp:align>
            </wp:positionH>
            <wp:positionV relativeFrom="margin">
              <wp:align>bottom</wp:align>
            </wp:positionV>
            <wp:extent cx="1801368" cy="2121408"/>
            <wp:effectExtent l="19050" t="19050" r="8890" b="0"/>
            <wp:wrapSquare wrapText="lef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ribu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2121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71440" w14:textId="046E35B5" w:rsidR="006A1DCD" w:rsidRPr="003C791F" w:rsidRDefault="00E5226E" w:rsidP="006A1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130F0A91" wp14:editId="0A4B799D">
            <wp:simplePos x="933450" y="7181850"/>
            <wp:positionH relativeFrom="margin">
              <wp:align>left</wp:align>
            </wp:positionH>
            <wp:positionV relativeFrom="margin">
              <wp:align>bottom</wp:align>
            </wp:positionV>
            <wp:extent cx="2487168" cy="941832"/>
            <wp:effectExtent l="19050" t="1905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fa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941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0C799" w14:textId="77777777" w:rsidR="00D966F4" w:rsidRPr="003C791F" w:rsidRDefault="00D966F4" w:rsidP="00963AC2">
      <w:pPr>
        <w:spacing w:after="0"/>
        <w:rPr>
          <w:rFonts w:ascii="Arial" w:hAnsi="Arial" w:cs="Arial"/>
          <w:sz w:val="20"/>
          <w:szCs w:val="20"/>
        </w:rPr>
      </w:pPr>
    </w:p>
    <w:p w14:paraId="3EB60516" w14:textId="77777777" w:rsidR="00141E56" w:rsidRPr="003C791F" w:rsidRDefault="00141E56" w:rsidP="00963AC2">
      <w:pPr>
        <w:spacing w:after="0"/>
        <w:rPr>
          <w:rFonts w:ascii="Arial" w:hAnsi="Arial" w:cs="Arial"/>
          <w:sz w:val="20"/>
          <w:szCs w:val="20"/>
        </w:rPr>
      </w:pPr>
    </w:p>
    <w:p w14:paraId="67EDE1ED" w14:textId="77777777" w:rsidR="00141E56" w:rsidRPr="003C791F" w:rsidRDefault="00141E56" w:rsidP="00963AC2">
      <w:pPr>
        <w:spacing w:after="0"/>
        <w:rPr>
          <w:rFonts w:ascii="Arial" w:hAnsi="Arial" w:cs="Arial"/>
          <w:sz w:val="20"/>
          <w:szCs w:val="20"/>
        </w:rPr>
      </w:pPr>
    </w:p>
    <w:p w14:paraId="2C011F22" w14:textId="77777777" w:rsidR="00EE43E7" w:rsidRPr="003C791F" w:rsidRDefault="00EE43E7">
      <w:pPr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br w:type="page"/>
      </w:r>
    </w:p>
    <w:p w14:paraId="4214339E" w14:textId="3911E935" w:rsidR="004854F1" w:rsidRPr="003C791F" w:rsidRDefault="008D67D9" w:rsidP="00963AC2">
      <w:p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b/>
          <w:sz w:val="20"/>
          <w:szCs w:val="20"/>
          <w:shd w:val="clear" w:color="auto" w:fill="D9D9D9" w:themeFill="background1" w:themeFillShade="D9"/>
        </w:rPr>
        <w:lastRenderedPageBreak/>
        <w:t>Not</w:t>
      </w:r>
      <w:r w:rsidR="00E82CC8">
        <w:rPr>
          <w:rFonts w:ascii="Arial" w:hAnsi="Arial" w:cs="Arial"/>
          <w:b/>
          <w:sz w:val="20"/>
          <w:szCs w:val="20"/>
          <w:shd w:val="clear" w:color="auto" w:fill="D9D9D9" w:themeFill="background1" w:themeFillShade="D9"/>
        </w:rPr>
        <w:t>es</w:t>
      </w:r>
      <w:r w:rsidRPr="003C791F">
        <w:rPr>
          <w:rFonts w:ascii="Arial" w:hAnsi="Arial" w:cs="Arial"/>
          <w:sz w:val="20"/>
          <w:szCs w:val="20"/>
        </w:rPr>
        <w:t xml:space="preserve"> - </w:t>
      </w:r>
      <w:r w:rsidR="004854F1" w:rsidRPr="003C791F">
        <w:rPr>
          <w:rFonts w:ascii="Arial" w:hAnsi="Arial" w:cs="Arial"/>
          <w:sz w:val="20"/>
          <w:szCs w:val="20"/>
        </w:rPr>
        <w:t xml:space="preserve">This </w:t>
      </w:r>
      <w:r w:rsidR="00DF6594" w:rsidRPr="003C791F">
        <w:rPr>
          <w:rFonts w:ascii="Arial" w:hAnsi="Arial" w:cs="Arial"/>
          <w:sz w:val="20"/>
          <w:szCs w:val="20"/>
        </w:rPr>
        <w:t>widget</w:t>
      </w:r>
      <w:r w:rsidR="004854F1" w:rsidRPr="003C791F">
        <w:rPr>
          <w:rFonts w:ascii="Arial" w:hAnsi="Arial" w:cs="Arial"/>
          <w:sz w:val="20"/>
          <w:szCs w:val="20"/>
        </w:rPr>
        <w:t xml:space="preserve"> has several characteristics to be aware of.</w:t>
      </w:r>
    </w:p>
    <w:p w14:paraId="1C0D0D31" w14:textId="77777777" w:rsidR="007944AD" w:rsidRPr="003C791F" w:rsidRDefault="007944AD" w:rsidP="00ED255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The widget must be re-applied during each edit session because the value it assigns to the </w:t>
      </w:r>
      <w:r w:rsidRPr="003C791F">
        <w:rPr>
          <w:rFonts w:ascii="Arial" w:hAnsi="Arial" w:cs="Arial"/>
          <w:b/>
          <w:sz w:val="20"/>
          <w:szCs w:val="20"/>
        </w:rPr>
        <w:t>Default Value</w:t>
      </w:r>
      <w:r w:rsidRPr="003C791F">
        <w:rPr>
          <w:rFonts w:ascii="Arial" w:hAnsi="Arial" w:cs="Arial"/>
          <w:sz w:val="20"/>
          <w:szCs w:val="20"/>
        </w:rPr>
        <w:t xml:space="preserve"> property of metadata fields is a property of the geodatabase, which is temporary.</w:t>
      </w:r>
    </w:p>
    <w:p w14:paraId="3BBFCDA5" w14:textId="77777777" w:rsidR="00ED2551" w:rsidRPr="003C791F" w:rsidRDefault="00ED2551" w:rsidP="00ED2551">
      <w:pPr>
        <w:spacing w:after="0"/>
        <w:rPr>
          <w:rFonts w:ascii="Arial" w:hAnsi="Arial" w:cs="Arial"/>
          <w:sz w:val="20"/>
          <w:szCs w:val="20"/>
        </w:rPr>
      </w:pPr>
    </w:p>
    <w:p w14:paraId="4840F94D" w14:textId="77777777" w:rsidR="007041B2" w:rsidRPr="003C791F" w:rsidRDefault="008238C8" w:rsidP="004854F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>T</w:t>
      </w:r>
      <w:r w:rsidR="00A76BAD" w:rsidRPr="003C791F">
        <w:rPr>
          <w:rFonts w:ascii="Arial" w:hAnsi="Arial" w:cs="Arial"/>
          <w:sz w:val="20"/>
          <w:szCs w:val="20"/>
        </w:rPr>
        <w:t>h</w:t>
      </w:r>
      <w:r w:rsidR="008D67D9" w:rsidRPr="003C791F">
        <w:rPr>
          <w:rFonts w:ascii="Arial" w:hAnsi="Arial" w:cs="Arial"/>
          <w:sz w:val="20"/>
          <w:szCs w:val="20"/>
        </w:rPr>
        <w:t xml:space="preserve">e </w:t>
      </w:r>
      <w:r w:rsidR="00A76BAD" w:rsidRPr="003C791F">
        <w:rPr>
          <w:rFonts w:ascii="Arial" w:hAnsi="Arial" w:cs="Arial"/>
          <w:sz w:val="20"/>
          <w:szCs w:val="20"/>
        </w:rPr>
        <w:t xml:space="preserve">approach </w:t>
      </w:r>
      <w:r w:rsidR="008D67D9" w:rsidRPr="003C791F">
        <w:rPr>
          <w:rFonts w:ascii="Arial" w:hAnsi="Arial" w:cs="Arial"/>
          <w:sz w:val="20"/>
          <w:szCs w:val="20"/>
        </w:rPr>
        <w:t xml:space="preserve">described here </w:t>
      </w:r>
      <w:r w:rsidR="00A76BAD" w:rsidRPr="003C791F">
        <w:rPr>
          <w:rFonts w:ascii="Arial" w:hAnsi="Arial" w:cs="Arial"/>
          <w:sz w:val="20"/>
          <w:szCs w:val="20"/>
        </w:rPr>
        <w:t xml:space="preserve">permits </w:t>
      </w:r>
      <w:r w:rsidR="00B17EBB" w:rsidRPr="003C791F">
        <w:rPr>
          <w:rFonts w:ascii="Arial" w:hAnsi="Arial" w:cs="Arial"/>
          <w:sz w:val="20"/>
          <w:szCs w:val="20"/>
        </w:rPr>
        <w:t xml:space="preserve">new </w:t>
      </w:r>
      <w:r w:rsidR="00A76BAD" w:rsidRPr="003C791F">
        <w:rPr>
          <w:rFonts w:ascii="Arial" w:hAnsi="Arial" w:cs="Arial"/>
          <w:sz w:val="20"/>
          <w:szCs w:val="20"/>
        </w:rPr>
        <w:t>feature construction by any means</w:t>
      </w:r>
      <w:r w:rsidR="00B17EBB" w:rsidRPr="003C791F">
        <w:rPr>
          <w:rFonts w:ascii="Arial" w:hAnsi="Arial" w:cs="Arial"/>
          <w:sz w:val="20"/>
          <w:szCs w:val="20"/>
        </w:rPr>
        <w:t xml:space="preserve">, </w:t>
      </w:r>
      <w:r w:rsidR="00C25E04" w:rsidRPr="003C791F">
        <w:rPr>
          <w:rFonts w:ascii="Arial" w:hAnsi="Arial" w:cs="Arial"/>
          <w:sz w:val="20"/>
          <w:szCs w:val="20"/>
        </w:rPr>
        <w:t xml:space="preserve">including </w:t>
      </w:r>
      <w:r w:rsidR="00B17EBB" w:rsidRPr="003C791F">
        <w:rPr>
          <w:rFonts w:ascii="Arial" w:hAnsi="Arial" w:cs="Arial"/>
          <w:sz w:val="20"/>
          <w:szCs w:val="20"/>
        </w:rPr>
        <w:t>copy/paste</w:t>
      </w:r>
      <w:r w:rsidR="00C25E04" w:rsidRPr="003C791F">
        <w:rPr>
          <w:rFonts w:ascii="Arial" w:hAnsi="Arial" w:cs="Arial"/>
          <w:sz w:val="20"/>
          <w:szCs w:val="20"/>
        </w:rPr>
        <w:t xml:space="preserve"> from a non-matching schema.</w:t>
      </w:r>
    </w:p>
    <w:p w14:paraId="7FA8C7F3" w14:textId="77777777" w:rsidR="00ED2551" w:rsidRPr="003C791F" w:rsidRDefault="00ED2551" w:rsidP="00ED2551">
      <w:pPr>
        <w:spacing w:after="0"/>
        <w:rPr>
          <w:rFonts w:ascii="Arial" w:hAnsi="Arial" w:cs="Arial"/>
          <w:sz w:val="20"/>
          <w:szCs w:val="20"/>
        </w:rPr>
      </w:pPr>
    </w:p>
    <w:p w14:paraId="090BB256" w14:textId="564B2ABA" w:rsidR="00A76BAD" w:rsidRPr="003C791F" w:rsidRDefault="00A76BAD" w:rsidP="00ED255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Selecting the </w:t>
      </w:r>
      <w:r w:rsidRPr="003C791F">
        <w:rPr>
          <w:rFonts w:ascii="Arial" w:hAnsi="Arial" w:cs="Arial"/>
          <w:b/>
          <w:sz w:val="20"/>
          <w:szCs w:val="20"/>
        </w:rPr>
        <w:t>Missing</w:t>
      </w:r>
      <w:r w:rsidRPr="003C791F">
        <w:rPr>
          <w:rFonts w:ascii="Arial" w:hAnsi="Arial" w:cs="Arial"/>
          <w:sz w:val="20"/>
          <w:szCs w:val="20"/>
        </w:rPr>
        <w:t xml:space="preserve"> option</w:t>
      </w:r>
      <w:r w:rsidR="00666373">
        <w:rPr>
          <w:rFonts w:ascii="Arial" w:hAnsi="Arial" w:cs="Arial"/>
          <w:sz w:val="20"/>
          <w:szCs w:val="20"/>
        </w:rPr>
        <w:t xml:space="preserve"> </w:t>
      </w:r>
      <w:r w:rsidRPr="003C791F">
        <w:rPr>
          <w:rFonts w:ascii="Arial" w:hAnsi="Arial" w:cs="Arial"/>
          <w:sz w:val="20"/>
          <w:szCs w:val="20"/>
        </w:rPr>
        <w:t>will</w:t>
      </w:r>
      <w:r w:rsidR="002D3DFE" w:rsidRPr="003C791F">
        <w:rPr>
          <w:rFonts w:ascii="Arial" w:hAnsi="Arial" w:cs="Arial"/>
          <w:sz w:val="20"/>
          <w:szCs w:val="20"/>
        </w:rPr>
        <w:t xml:space="preserve">, for better or worse, reset </w:t>
      </w:r>
      <w:r w:rsidRPr="003C791F">
        <w:rPr>
          <w:rFonts w:ascii="Arial" w:hAnsi="Arial" w:cs="Arial"/>
          <w:sz w:val="20"/>
          <w:szCs w:val="20"/>
        </w:rPr>
        <w:t xml:space="preserve">the </w:t>
      </w:r>
      <w:r w:rsidRPr="003C791F">
        <w:rPr>
          <w:rFonts w:ascii="Arial" w:hAnsi="Arial" w:cs="Arial"/>
          <w:b/>
          <w:sz w:val="20"/>
          <w:szCs w:val="20"/>
        </w:rPr>
        <w:t>EditName</w:t>
      </w:r>
      <w:r w:rsidRPr="003C791F">
        <w:rPr>
          <w:rFonts w:ascii="Arial" w:hAnsi="Arial" w:cs="Arial"/>
          <w:sz w:val="20"/>
          <w:szCs w:val="20"/>
        </w:rPr>
        <w:t xml:space="preserve"> </w:t>
      </w:r>
      <w:r w:rsidR="005F3734" w:rsidRPr="003C791F">
        <w:rPr>
          <w:rFonts w:ascii="Arial" w:hAnsi="Arial" w:cs="Arial"/>
          <w:sz w:val="20"/>
          <w:szCs w:val="20"/>
        </w:rPr>
        <w:t xml:space="preserve">and </w:t>
      </w:r>
      <w:r w:rsidR="005F3734" w:rsidRPr="003C791F">
        <w:rPr>
          <w:rFonts w:ascii="Arial" w:hAnsi="Arial" w:cs="Arial"/>
          <w:b/>
          <w:sz w:val="20"/>
          <w:szCs w:val="20"/>
        </w:rPr>
        <w:t>DateCurrent</w:t>
      </w:r>
      <w:r w:rsidR="000751D8" w:rsidRPr="003C791F">
        <w:rPr>
          <w:rFonts w:ascii="Arial" w:hAnsi="Arial" w:cs="Arial"/>
          <w:sz w:val="20"/>
          <w:szCs w:val="20"/>
        </w:rPr>
        <w:t xml:space="preserve"> field values </w:t>
      </w:r>
      <w:r w:rsidR="00666373">
        <w:rPr>
          <w:rFonts w:ascii="Arial" w:hAnsi="Arial" w:cs="Arial"/>
          <w:sz w:val="20"/>
          <w:szCs w:val="20"/>
        </w:rPr>
        <w:t xml:space="preserve">of updated records </w:t>
      </w:r>
      <w:r w:rsidR="000751D8" w:rsidRPr="003C791F">
        <w:rPr>
          <w:rFonts w:ascii="Arial" w:hAnsi="Arial" w:cs="Arial"/>
          <w:sz w:val="20"/>
          <w:szCs w:val="20"/>
        </w:rPr>
        <w:t>to the editor's name and current time.</w:t>
      </w:r>
    </w:p>
    <w:p w14:paraId="20C546DD" w14:textId="77777777" w:rsidR="00ED2551" w:rsidRPr="003C791F" w:rsidRDefault="00ED2551" w:rsidP="00ED2551">
      <w:pPr>
        <w:spacing w:after="0"/>
        <w:rPr>
          <w:rFonts w:ascii="Arial" w:hAnsi="Arial" w:cs="Arial"/>
          <w:sz w:val="20"/>
          <w:szCs w:val="20"/>
        </w:rPr>
      </w:pPr>
    </w:p>
    <w:p w14:paraId="4B3C59E9" w14:textId="664B2C3F" w:rsidR="00EA2BC5" w:rsidRPr="003C791F" w:rsidRDefault="00034616" w:rsidP="00DF659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The geodatabase </w:t>
      </w:r>
      <w:r w:rsidR="00D4789E" w:rsidRPr="003C791F">
        <w:rPr>
          <w:rFonts w:ascii="Arial" w:hAnsi="Arial" w:cs="Arial"/>
          <w:sz w:val="20"/>
          <w:szCs w:val="20"/>
        </w:rPr>
        <w:t>may</w:t>
      </w:r>
      <w:r w:rsidRPr="003C791F">
        <w:rPr>
          <w:rFonts w:ascii="Arial" w:hAnsi="Arial" w:cs="Arial"/>
          <w:sz w:val="20"/>
          <w:szCs w:val="20"/>
        </w:rPr>
        <w:t xml:space="preserve"> contain features from other incidents</w:t>
      </w:r>
      <w:r w:rsidR="00FD705E">
        <w:rPr>
          <w:rFonts w:ascii="Arial" w:hAnsi="Arial" w:cs="Arial"/>
          <w:sz w:val="20"/>
          <w:szCs w:val="20"/>
        </w:rPr>
        <w:t>,</w:t>
      </w:r>
      <w:r w:rsidR="00FC33B3" w:rsidRPr="003C791F">
        <w:rPr>
          <w:rFonts w:ascii="Arial" w:hAnsi="Arial" w:cs="Arial"/>
          <w:sz w:val="20"/>
          <w:szCs w:val="20"/>
        </w:rPr>
        <w:t xml:space="preserve"> but</w:t>
      </w:r>
      <w:r w:rsidR="00E40F82" w:rsidRPr="003C791F">
        <w:rPr>
          <w:rFonts w:ascii="Arial" w:hAnsi="Arial" w:cs="Arial"/>
          <w:sz w:val="20"/>
          <w:szCs w:val="20"/>
        </w:rPr>
        <w:t xml:space="preserve"> </w:t>
      </w:r>
      <w:r w:rsidR="00FD705E">
        <w:rPr>
          <w:rFonts w:ascii="Arial" w:hAnsi="Arial" w:cs="Arial"/>
          <w:sz w:val="20"/>
          <w:szCs w:val="20"/>
        </w:rPr>
        <w:t xml:space="preserve">use of the </w:t>
      </w:r>
      <w:r w:rsidR="00E40F82" w:rsidRPr="003C791F">
        <w:rPr>
          <w:rFonts w:ascii="Arial" w:hAnsi="Arial" w:cs="Arial"/>
          <w:b/>
          <w:sz w:val="20"/>
          <w:szCs w:val="20"/>
        </w:rPr>
        <w:t>M</w:t>
      </w:r>
      <w:r w:rsidR="00ED5B89" w:rsidRPr="003C791F">
        <w:rPr>
          <w:rFonts w:ascii="Arial" w:hAnsi="Arial" w:cs="Arial"/>
          <w:b/>
          <w:sz w:val="20"/>
          <w:szCs w:val="20"/>
        </w:rPr>
        <w:t>issing</w:t>
      </w:r>
      <w:r w:rsidR="00ED5B89" w:rsidRPr="003C791F">
        <w:rPr>
          <w:rFonts w:ascii="Arial" w:hAnsi="Arial" w:cs="Arial"/>
          <w:sz w:val="20"/>
          <w:szCs w:val="20"/>
        </w:rPr>
        <w:t xml:space="preserve"> </w:t>
      </w:r>
      <w:r w:rsidR="00E40F82" w:rsidRPr="003C791F">
        <w:rPr>
          <w:rFonts w:ascii="Arial" w:hAnsi="Arial" w:cs="Arial"/>
          <w:sz w:val="20"/>
          <w:szCs w:val="20"/>
        </w:rPr>
        <w:t>option</w:t>
      </w:r>
      <w:r w:rsidR="00FD705E">
        <w:rPr>
          <w:rFonts w:ascii="Arial" w:hAnsi="Arial" w:cs="Arial"/>
          <w:sz w:val="20"/>
          <w:szCs w:val="20"/>
        </w:rPr>
        <w:t xml:space="preserve"> will only update </w:t>
      </w:r>
      <w:r w:rsidR="00E40F82" w:rsidRPr="003C791F">
        <w:rPr>
          <w:rFonts w:ascii="Arial" w:hAnsi="Arial" w:cs="Arial"/>
          <w:sz w:val="20"/>
          <w:szCs w:val="20"/>
        </w:rPr>
        <w:t xml:space="preserve">metadata </w:t>
      </w:r>
      <w:r w:rsidR="008410A0" w:rsidRPr="003C791F">
        <w:rPr>
          <w:rFonts w:ascii="Arial" w:hAnsi="Arial" w:cs="Arial"/>
          <w:sz w:val="20"/>
          <w:szCs w:val="20"/>
        </w:rPr>
        <w:t>attribute</w:t>
      </w:r>
      <w:r w:rsidR="00FC33B3" w:rsidRPr="003C791F">
        <w:rPr>
          <w:rFonts w:ascii="Arial" w:hAnsi="Arial" w:cs="Arial"/>
          <w:sz w:val="20"/>
          <w:szCs w:val="20"/>
        </w:rPr>
        <w:t xml:space="preserve">s </w:t>
      </w:r>
      <w:r w:rsidR="00E40F82" w:rsidRPr="003C791F">
        <w:rPr>
          <w:rFonts w:ascii="Arial" w:hAnsi="Arial" w:cs="Arial"/>
          <w:sz w:val="20"/>
          <w:szCs w:val="20"/>
        </w:rPr>
        <w:t xml:space="preserve">in features belonging to the </w:t>
      </w:r>
      <w:r w:rsidR="003B3A13" w:rsidRPr="003C791F">
        <w:rPr>
          <w:rFonts w:ascii="Arial" w:hAnsi="Arial" w:cs="Arial"/>
          <w:sz w:val="20"/>
          <w:szCs w:val="20"/>
        </w:rPr>
        <w:t xml:space="preserve">specified </w:t>
      </w:r>
      <w:r w:rsidR="00FC33B3" w:rsidRPr="003C791F">
        <w:rPr>
          <w:rFonts w:ascii="Arial" w:hAnsi="Arial" w:cs="Arial"/>
          <w:sz w:val="20"/>
          <w:szCs w:val="20"/>
        </w:rPr>
        <w:t>target incident</w:t>
      </w:r>
      <w:r w:rsidR="004E63D0" w:rsidRPr="003C791F">
        <w:rPr>
          <w:rFonts w:ascii="Arial" w:hAnsi="Arial" w:cs="Arial"/>
          <w:sz w:val="20"/>
          <w:szCs w:val="20"/>
        </w:rPr>
        <w:t xml:space="preserve">.  </w:t>
      </w:r>
      <w:r w:rsidR="00E40F82" w:rsidRPr="003C791F">
        <w:rPr>
          <w:rFonts w:ascii="Arial" w:hAnsi="Arial" w:cs="Arial"/>
          <w:sz w:val="20"/>
          <w:szCs w:val="20"/>
        </w:rPr>
        <w:t xml:space="preserve">Therefore, it is important that the </w:t>
      </w:r>
      <w:r w:rsidR="00E40F82" w:rsidRPr="003C791F">
        <w:rPr>
          <w:rFonts w:ascii="Arial" w:hAnsi="Arial" w:cs="Arial"/>
          <w:b/>
          <w:sz w:val="20"/>
          <w:szCs w:val="20"/>
        </w:rPr>
        <w:t>IncidentName</w:t>
      </w:r>
      <w:r w:rsidR="00D447E2" w:rsidRPr="003C791F">
        <w:rPr>
          <w:rFonts w:ascii="Arial" w:hAnsi="Arial" w:cs="Arial"/>
          <w:sz w:val="20"/>
          <w:szCs w:val="20"/>
        </w:rPr>
        <w:t xml:space="preserve"> </w:t>
      </w:r>
      <w:r w:rsidR="004E63D0" w:rsidRPr="003C791F">
        <w:rPr>
          <w:rFonts w:ascii="Arial" w:hAnsi="Arial" w:cs="Arial"/>
          <w:sz w:val="20"/>
          <w:szCs w:val="20"/>
        </w:rPr>
        <w:t>attribute</w:t>
      </w:r>
      <w:r w:rsidR="00D447E2" w:rsidRPr="003C791F">
        <w:rPr>
          <w:rFonts w:ascii="Arial" w:hAnsi="Arial" w:cs="Arial"/>
          <w:sz w:val="20"/>
          <w:szCs w:val="20"/>
        </w:rPr>
        <w:t xml:space="preserve"> of each feature belonging to the specified target incident, from each of the target GDB's feature classes, be populated prior to use</w:t>
      </w:r>
      <w:r w:rsidR="00E40F82" w:rsidRPr="003C791F">
        <w:rPr>
          <w:rFonts w:ascii="Arial" w:hAnsi="Arial" w:cs="Arial"/>
          <w:sz w:val="20"/>
          <w:szCs w:val="20"/>
        </w:rPr>
        <w:t>.</w:t>
      </w:r>
    </w:p>
    <w:p w14:paraId="65522060" w14:textId="77777777" w:rsidR="00D447E2" w:rsidRPr="003C791F" w:rsidRDefault="00D447E2" w:rsidP="00ED2551">
      <w:pPr>
        <w:spacing w:after="0"/>
        <w:rPr>
          <w:rFonts w:ascii="Arial" w:hAnsi="Arial" w:cs="Arial"/>
          <w:sz w:val="20"/>
          <w:szCs w:val="20"/>
        </w:rPr>
      </w:pPr>
    </w:p>
    <w:p w14:paraId="1AB0EFD3" w14:textId="6E1C1053" w:rsidR="00FB4CEF" w:rsidRPr="003C791F" w:rsidRDefault="000F1840" w:rsidP="00DF659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3C791F">
        <w:rPr>
          <w:rFonts w:ascii="Arial" w:hAnsi="Arial" w:cs="Arial"/>
          <w:sz w:val="20"/>
          <w:szCs w:val="20"/>
        </w:rPr>
        <w:t xml:space="preserve">The widget records user-supplied incident-specific metadata values for </w:t>
      </w:r>
      <w:r w:rsidR="008238C8" w:rsidRPr="003C791F">
        <w:rPr>
          <w:rFonts w:ascii="Arial" w:hAnsi="Arial" w:cs="Arial"/>
          <w:sz w:val="20"/>
          <w:szCs w:val="20"/>
        </w:rPr>
        <w:t xml:space="preserve">use in </w:t>
      </w:r>
      <w:r w:rsidRPr="003C791F">
        <w:rPr>
          <w:rFonts w:ascii="Arial" w:hAnsi="Arial" w:cs="Arial"/>
          <w:sz w:val="20"/>
          <w:szCs w:val="20"/>
        </w:rPr>
        <w:t xml:space="preserve">future sessions so that </w:t>
      </w:r>
      <w:r w:rsidR="00EF6F76" w:rsidRPr="003C791F">
        <w:rPr>
          <w:rFonts w:ascii="Arial" w:hAnsi="Arial" w:cs="Arial"/>
          <w:sz w:val="20"/>
          <w:szCs w:val="20"/>
        </w:rPr>
        <w:t>meta</w:t>
      </w:r>
      <w:r w:rsidR="00441B50" w:rsidRPr="003C791F">
        <w:rPr>
          <w:rFonts w:ascii="Arial" w:hAnsi="Arial" w:cs="Arial"/>
          <w:sz w:val="20"/>
          <w:szCs w:val="20"/>
        </w:rPr>
        <w:t xml:space="preserve">data </w:t>
      </w:r>
      <w:r w:rsidRPr="003C791F">
        <w:rPr>
          <w:rFonts w:ascii="Arial" w:hAnsi="Arial" w:cs="Arial"/>
          <w:sz w:val="20"/>
          <w:szCs w:val="20"/>
        </w:rPr>
        <w:t>re-entry is not required, and it updates those values if users revise them during subsequent sessions.</w:t>
      </w:r>
      <w:r w:rsidR="003B3A13" w:rsidRPr="003C791F">
        <w:rPr>
          <w:rFonts w:ascii="Arial" w:hAnsi="Arial" w:cs="Arial"/>
          <w:sz w:val="20"/>
          <w:szCs w:val="20"/>
        </w:rPr>
        <w:t xml:space="preserve">  This feature facilitates simultaneous metadata management for multiple incidents</w:t>
      </w:r>
      <w:r w:rsidRPr="003C791F">
        <w:rPr>
          <w:rFonts w:ascii="Arial" w:hAnsi="Arial" w:cs="Arial"/>
          <w:sz w:val="20"/>
          <w:szCs w:val="20"/>
        </w:rPr>
        <w:t>.</w:t>
      </w:r>
      <w:r w:rsidR="00441B50" w:rsidRPr="003C791F">
        <w:rPr>
          <w:rFonts w:ascii="Arial" w:hAnsi="Arial" w:cs="Arial"/>
          <w:sz w:val="20"/>
          <w:szCs w:val="20"/>
        </w:rPr>
        <w:t xml:space="preserve">  </w:t>
      </w:r>
      <w:r w:rsidRPr="003C791F">
        <w:rPr>
          <w:rFonts w:ascii="Arial" w:hAnsi="Arial" w:cs="Arial"/>
          <w:sz w:val="20"/>
          <w:szCs w:val="20"/>
        </w:rPr>
        <w:t xml:space="preserve">Each incident's metadata values are stored in a behind-the-scenes table </w:t>
      </w:r>
      <w:r w:rsidR="00441B50" w:rsidRPr="003C791F">
        <w:rPr>
          <w:rFonts w:ascii="Arial" w:hAnsi="Arial" w:cs="Arial"/>
          <w:sz w:val="20"/>
          <w:szCs w:val="20"/>
        </w:rPr>
        <w:t>(</w:t>
      </w:r>
      <w:r w:rsidR="00FD705E">
        <w:rPr>
          <w:rFonts w:ascii="Arial" w:hAnsi="Arial" w:cs="Arial"/>
          <w:sz w:val="20"/>
          <w:szCs w:val="20"/>
        </w:rPr>
        <w:t xml:space="preserve">example </w:t>
      </w:r>
      <w:r w:rsidR="00441B50" w:rsidRPr="003C791F">
        <w:rPr>
          <w:rFonts w:ascii="Arial" w:hAnsi="Arial" w:cs="Arial"/>
          <w:sz w:val="20"/>
          <w:szCs w:val="20"/>
        </w:rPr>
        <w:t xml:space="preserve">below) </w:t>
      </w:r>
      <w:r w:rsidR="003B3A13" w:rsidRPr="003C791F">
        <w:rPr>
          <w:rFonts w:ascii="Arial" w:hAnsi="Arial" w:cs="Arial"/>
          <w:sz w:val="20"/>
          <w:szCs w:val="20"/>
        </w:rPr>
        <w:t xml:space="preserve">embedded </w:t>
      </w:r>
      <w:r w:rsidR="00441B50" w:rsidRPr="003C791F">
        <w:rPr>
          <w:rFonts w:ascii="Arial" w:hAnsi="Arial" w:cs="Arial"/>
          <w:sz w:val="20"/>
          <w:szCs w:val="20"/>
        </w:rPr>
        <w:t xml:space="preserve">within the </w:t>
      </w:r>
      <w:r w:rsidR="003B3A13" w:rsidRPr="003C791F">
        <w:rPr>
          <w:rFonts w:ascii="Arial" w:hAnsi="Arial" w:cs="Arial"/>
          <w:b/>
          <w:sz w:val="20"/>
          <w:szCs w:val="20"/>
        </w:rPr>
        <w:t>cTools</w:t>
      </w:r>
      <w:r w:rsidR="00441B50" w:rsidRPr="003C791F">
        <w:rPr>
          <w:rFonts w:ascii="Arial" w:hAnsi="Arial" w:cs="Arial"/>
          <w:sz w:val="20"/>
          <w:szCs w:val="20"/>
        </w:rPr>
        <w:t xml:space="preserve"> t</w:t>
      </w:r>
      <w:r w:rsidR="00FB4CEF" w:rsidRPr="003C791F">
        <w:rPr>
          <w:rFonts w:ascii="Arial" w:hAnsi="Arial" w:cs="Arial"/>
          <w:sz w:val="20"/>
          <w:szCs w:val="20"/>
        </w:rPr>
        <w:t>oolbar.</w:t>
      </w:r>
    </w:p>
    <w:p w14:paraId="10ED292D" w14:textId="77777777" w:rsidR="00F56FA3" w:rsidRPr="003C791F" w:rsidRDefault="00F56FA3" w:rsidP="000F1840">
      <w:pPr>
        <w:spacing w:after="0"/>
        <w:rPr>
          <w:rFonts w:ascii="Arial" w:hAnsi="Arial" w:cs="Arial"/>
          <w:sz w:val="20"/>
          <w:szCs w:val="20"/>
        </w:rPr>
      </w:pPr>
    </w:p>
    <w:p w14:paraId="75516DAC" w14:textId="7283A8C5" w:rsidR="000F1840" w:rsidRPr="003C791F" w:rsidRDefault="00E5226E" w:rsidP="000F184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3FEE8321" wp14:editId="56B55AF3">
            <wp:simplePos x="933450" y="4445000"/>
            <wp:positionH relativeFrom="margin">
              <wp:align>left</wp:align>
            </wp:positionH>
            <wp:positionV relativeFrom="line">
              <wp:align>top</wp:align>
            </wp:positionV>
            <wp:extent cx="5852160" cy="448056"/>
            <wp:effectExtent l="19050" t="1905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480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966E1" w14:textId="77777777" w:rsidR="000F1840" w:rsidRPr="003C791F" w:rsidRDefault="000F1840" w:rsidP="000F1840">
      <w:pPr>
        <w:spacing w:after="0"/>
        <w:rPr>
          <w:rFonts w:ascii="Arial" w:hAnsi="Arial" w:cs="Arial"/>
          <w:sz w:val="20"/>
          <w:szCs w:val="20"/>
        </w:rPr>
      </w:pPr>
    </w:p>
    <w:p w14:paraId="481CA845" w14:textId="658CCFD4" w:rsidR="001C5C22" w:rsidRDefault="001C5C22" w:rsidP="000F1840">
      <w:pPr>
        <w:spacing w:after="0"/>
        <w:rPr>
          <w:rFonts w:ascii="Arial" w:hAnsi="Arial" w:cs="Arial"/>
          <w:sz w:val="20"/>
          <w:szCs w:val="20"/>
        </w:rPr>
      </w:pPr>
    </w:p>
    <w:p w14:paraId="660DF106" w14:textId="3FE45A6E" w:rsidR="00A41B31" w:rsidRDefault="00A41B31" w:rsidP="000F1840">
      <w:pPr>
        <w:spacing w:after="0"/>
        <w:rPr>
          <w:rFonts w:ascii="Arial" w:hAnsi="Arial" w:cs="Arial"/>
          <w:sz w:val="20"/>
          <w:szCs w:val="20"/>
        </w:rPr>
      </w:pPr>
    </w:p>
    <w:p w14:paraId="366E1357" w14:textId="7F2C6A2C" w:rsidR="00A41B31" w:rsidRDefault="00A41B31" w:rsidP="000F1840">
      <w:pPr>
        <w:spacing w:after="0"/>
        <w:rPr>
          <w:rFonts w:ascii="Arial" w:hAnsi="Arial" w:cs="Arial"/>
          <w:sz w:val="20"/>
          <w:szCs w:val="20"/>
        </w:rPr>
      </w:pPr>
    </w:p>
    <w:p w14:paraId="7749B8FD" w14:textId="239616CD" w:rsidR="00A41B31" w:rsidRDefault="00E82CC8" w:rsidP="000F1840">
      <w:pPr>
        <w:spacing w:after="0"/>
        <w:rPr>
          <w:rFonts w:ascii="Arial" w:hAnsi="Arial" w:cs="Arial"/>
          <w:sz w:val="20"/>
          <w:szCs w:val="20"/>
        </w:rPr>
      </w:pPr>
      <w:r w:rsidRPr="00E82CC8">
        <w:rPr>
          <w:rFonts w:ascii="Arial" w:hAnsi="Arial" w:cs="Arial"/>
          <w:b/>
          <w:bCs/>
          <w:sz w:val="20"/>
          <w:szCs w:val="20"/>
          <w:shd w:val="clear" w:color="auto" w:fill="D9D9D9" w:themeFill="background1" w:themeFillShade="D9"/>
        </w:rPr>
        <w:t>ArcPro limitations</w:t>
      </w:r>
      <w:r>
        <w:rPr>
          <w:rFonts w:ascii="Arial" w:hAnsi="Arial" w:cs="Arial"/>
          <w:sz w:val="20"/>
          <w:szCs w:val="20"/>
        </w:rPr>
        <w:t xml:space="preserve"> - </w:t>
      </w:r>
      <w:r w:rsidR="0071690E">
        <w:rPr>
          <w:rFonts w:ascii="Arial" w:hAnsi="Arial" w:cs="Arial"/>
          <w:sz w:val="20"/>
          <w:szCs w:val="20"/>
        </w:rPr>
        <w:t>Widget f</w:t>
      </w:r>
      <w:r w:rsidR="00A41B31">
        <w:rPr>
          <w:rFonts w:ascii="Arial" w:hAnsi="Arial" w:cs="Arial"/>
          <w:sz w:val="20"/>
          <w:szCs w:val="20"/>
        </w:rPr>
        <w:t>unctionality i</w:t>
      </w:r>
      <w:r w:rsidR="005B5EF0">
        <w:rPr>
          <w:rFonts w:ascii="Arial" w:hAnsi="Arial" w:cs="Arial"/>
          <w:sz w:val="20"/>
          <w:szCs w:val="20"/>
        </w:rPr>
        <w:t xml:space="preserve">s limited in ArcPro because </w:t>
      </w:r>
      <w:r w:rsidR="007C590C">
        <w:rPr>
          <w:rFonts w:ascii="Arial" w:hAnsi="Arial" w:cs="Arial"/>
          <w:sz w:val="20"/>
          <w:szCs w:val="20"/>
        </w:rPr>
        <w:t xml:space="preserve">the </w:t>
      </w:r>
      <w:r w:rsidR="007C590C" w:rsidRPr="007C590C">
        <w:rPr>
          <w:rFonts w:ascii="Arial" w:hAnsi="Arial" w:cs="Arial"/>
          <w:b/>
          <w:bCs/>
          <w:sz w:val="20"/>
          <w:szCs w:val="20"/>
        </w:rPr>
        <w:t>AssignDefaultToField</w:t>
      </w:r>
      <w:r w:rsidR="007C590C" w:rsidRPr="007C590C">
        <w:rPr>
          <w:rFonts w:ascii="Arial" w:hAnsi="Arial" w:cs="Arial"/>
          <w:sz w:val="20"/>
          <w:szCs w:val="20"/>
        </w:rPr>
        <w:t xml:space="preserve"> </w:t>
      </w:r>
      <w:r w:rsidR="007C590C">
        <w:rPr>
          <w:rFonts w:ascii="Arial" w:hAnsi="Arial" w:cs="Arial"/>
          <w:sz w:val="20"/>
          <w:szCs w:val="20"/>
        </w:rPr>
        <w:t xml:space="preserve">method is not </w:t>
      </w:r>
      <w:r w:rsidR="007C590C" w:rsidRPr="007C590C">
        <w:rPr>
          <w:rFonts w:ascii="Arial" w:hAnsi="Arial" w:cs="Arial"/>
          <w:sz w:val="20"/>
          <w:szCs w:val="20"/>
        </w:rPr>
        <w:t xml:space="preserve">supported in </w:t>
      </w:r>
      <w:r w:rsidR="007C590C">
        <w:rPr>
          <w:rFonts w:ascii="Arial" w:hAnsi="Arial" w:cs="Arial"/>
          <w:sz w:val="20"/>
          <w:szCs w:val="20"/>
        </w:rPr>
        <w:t>o</w:t>
      </w:r>
      <w:r w:rsidR="007C590C" w:rsidRPr="007C590C">
        <w:rPr>
          <w:rFonts w:ascii="Arial" w:hAnsi="Arial" w:cs="Arial"/>
          <w:sz w:val="20"/>
          <w:szCs w:val="20"/>
        </w:rPr>
        <w:t xml:space="preserve">ffline </w:t>
      </w:r>
      <w:r w:rsidR="007C590C">
        <w:rPr>
          <w:rFonts w:ascii="Arial" w:hAnsi="Arial" w:cs="Arial"/>
          <w:sz w:val="20"/>
          <w:szCs w:val="20"/>
        </w:rPr>
        <w:t>m</w:t>
      </w:r>
      <w:r w:rsidR="007C590C" w:rsidRPr="007C590C">
        <w:rPr>
          <w:rFonts w:ascii="Arial" w:hAnsi="Arial" w:cs="Arial"/>
          <w:sz w:val="20"/>
          <w:szCs w:val="20"/>
        </w:rPr>
        <w:t xml:space="preserve">obile </w:t>
      </w:r>
      <w:r w:rsidR="007C590C">
        <w:rPr>
          <w:rFonts w:ascii="Arial" w:hAnsi="Arial" w:cs="Arial"/>
          <w:sz w:val="20"/>
          <w:szCs w:val="20"/>
        </w:rPr>
        <w:t>g</w:t>
      </w:r>
      <w:r w:rsidR="007C590C" w:rsidRPr="007C590C">
        <w:rPr>
          <w:rFonts w:ascii="Arial" w:hAnsi="Arial" w:cs="Arial"/>
          <w:sz w:val="20"/>
          <w:szCs w:val="20"/>
        </w:rPr>
        <w:t>eodatabase</w:t>
      </w:r>
      <w:r w:rsidR="007C590C">
        <w:rPr>
          <w:rFonts w:ascii="Arial" w:hAnsi="Arial" w:cs="Arial"/>
          <w:sz w:val="20"/>
          <w:szCs w:val="20"/>
        </w:rPr>
        <w:t>s.</w:t>
      </w:r>
    </w:p>
    <w:p w14:paraId="1230F04B" w14:textId="7A7F304E" w:rsidR="0058473D" w:rsidRDefault="0058473D" w:rsidP="000F1840">
      <w:pPr>
        <w:spacing w:after="0"/>
        <w:rPr>
          <w:rFonts w:ascii="Arial" w:hAnsi="Arial" w:cs="Arial"/>
          <w:sz w:val="20"/>
          <w:szCs w:val="20"/>
        </w:rPr>
      </w:pPr>
    </w:p>
    <w:p w14:paraId="7C6D0FFA" w14:textId="7F0ADC88" w:rsidR="0058473D" w:rsidRDefault="0058473D" w:rsidP="000F1840">
      <w:pPr>
        <w:spacing w:after="0"/>
        <w:rPr>
          <w:rFonts w:ascii="Arial" w:hAnsi="Arial" w:cs="Arial"/>
          <w:sz w:val="20"/>
          <w:szCs w:val="20"/>
        </w:rPr>
      </w:pPr>
    </w:p>
    <w:p w14:paraId="5EBB5134" w14:textId="092135B7" w:rsidR="0058473D" w:rsidRPr="00313912" w:rsidRDefault="00313912" w:rsidP="000F1840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313912">
        <w:rPr>
          <w:rFonts w:ascii="Arial" w:hAnsi="Arial" w:cs="Arial"/>
          <w:b/>
          <w:bCs/>
          <w:sz w:val="20"/>
          <w:szCs w:val="20"/>
          <w:shd w:val="clear" w:color="auto" w:fill="D9D9D9" w:themeFill="background1" w:themeFillShade="D9"/>
        </w:rPr>
        <w:t>Widget f</w:t>
      </w:r>
      <w:r w:rsidR="007C590C" w:rsidRPr="00313912">
        <w:rPr>
          <w:rFonts w:ascii="Arial" w:hAnsi="Arial" w:cs="Arial"/>
          <w:b/>
          <w:bCs/>
          <w:sz w:val="20"/>
          <w:szCs w:val="20"/>
          <w:shd w:val="clear" w:color="auto" w:fill="D9D9D9" w:themeFill="background1" w:themeFillShade="D9"/>
        </w:rPr>
        <w:t>unctionality matrix</w:t>
      </w:r>
    </w:p>
    <w:p w14:paraId="1FCB62FC" w14:textId="58A11345" w:rsidR="0058473D" w:rsidRDefault="0058473D" w:rsidP="000F184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6480"/>
        <w:gridCol w:w="1440"/>
        <w:gridCol w:w="1440"/>
      </w:tblGrid>
      <w:tr w:rsidR="0058473D" w:rsidRPr="0058473D" w14:paraId="057EF92E" w14:textId="77777777" w:rsidTr="009C1128">
        <w:tc>
          <w:tcPr>
            <w:tcW w:w="6480" w:type="dxa"/>
            <w:shd w:val="clear" w:color="auto" w:fill="D9D9D9" w:themeFill="background1" w:themeFillShade="D9"/>
          </w:tcPr>
          <w:p w14:paraId="4B6C6513" w14:textId="371789B0" w:rsidR="0058473D" w:rsidRPr="0058473D" w:rsidRDefault="0058473D" w:rsidP="005847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473D">
              <w:rPr>
                <w:rFonts w:ascii="Arial" w:hAnsi="Arial" w:cs="Arial"/>
                <w:b/>
                <w:bCs/>
                <w:sz w:val="20"/>
                <w:szCs w:val="20"/>
              </w:rPr>
              <w:t>Functionality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86E5F8C" w14:textId="6B592505" w:rsidR="0058473D" w:rsidRPr="0058473D" w:rsidRDefault="0058473D" w:rsidP="005847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473D">
              <w:rPr>
                <w:rFonts w:ascii="Arial" w:hAnsi="Arial" w:cs="Arial"/>
                <w:b/>
                <w:bCs/>
                <w:sz w:val="20"/>
                <w:szCs w:val="20"/>
              </w:rPr>
              <w:t>ArcMap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D5448F0" w14:textId="7BF10B7C" w:rsidR="0058473D" w:rsidRPr="0058473D" w:rsidRDefault="0058473D" w:rsidP="005847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473D">
              <w:rPr>
                <w:rFonts w:ascii="Arial" w:hAnsi="Arial" w:cs="Arial"/>
                <w:b/>
                <w:bCs/>
                <w:sz w:val="20"/>
                <w:szCs w:val="20"/>
              </w:rPr>
              <w:t>ArcPro</w:t>
            </w:r>
          </w:p>
        </w:tc>
      </w:tr>
      <w:tr w:rsidR="0058473D" w14:paraId="0CD3FD06" w14:textId="77777777" w:rsidTr="009C1128">
        <w:tc>
          <w:tcPr>
            <w:tcW w:w="6480" w:type="dxa"/>
          </w:tcPr>
          <w:p w14:paraId="732A12F4" w14:textId="1FED244B" w:rsidR="0058473D" w:rsidRDefault="000A7042" w:rsidP="000F1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 missing attribute table values in nine </w:t>
            </w:r>
            <w:r w:rsidR="00021D12">
              <w:rPr>
                <w:rFonts w:ascii="Arial" w:hAnsi="Arial" w:cs="Arial"/>
                <w:sz w:val="20"/>
                <w:szCs w:val="20"/>
              </w:rPr>
              <w:t xml:space="preserve">metadata </w:t>
            </w:r>
            <w:r>
              <w:rPr>
                <w:rFonts w:ascii="Arial" w:hAnsi="Arial" w:cs="Arial"/>
                <w:sz w:val="20"/>
                <w:szCs w:val="20"/>
              </w:rPr>
              <w:t>fields</w:t>
            </w:r>
            <w:r w:rsidRPr="000A7042"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73D" w:rsidRPr="0058473D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021D12">
              <w:rPr>
                <w:rFonts w:ascii="Arial" w:hAnsi="Arial" w:cs="Arial"/>
                <w:sz w:val="20"/>
                <w:szCs w:val="20"/>
              </w:rPr>
              <w:t xml:space="preserve">incident-specific </w:t>
            </w:r>
            <w:r w:rsidR="0058473D" w:rsidRPr="0058473D">
              <w:rPr>
                <w:rFonts w:ascii="Arial" w:hAnsi="Arial" w:cs="Arial"/>
                <w:sz w:val="20"/>
                <w:szCs w:val="20"/>
              </w:rPr>
              <w:t>values</w:t>
            </w:r>
            <w:r w:rsidR="0058473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1D12">
              <w:rPr>
                <w:rFonts w:ascii="Arial" w:hAnsi="Arial" w:cs="Arial"/>
                <w:sz w:val="20"/>
                <w:szCs w:val="20"/>
              </w:rPr>
              <w:t>for</w:t>
            </w:r>
            <w:r w:rsidR="0058473D" w:rsidRPr="0058473D">
              <w:rPr>
                <w:rFonts w:ascii="Arial" w:hAnsi="Arial" w:cs="Arial"/>
                <w:sz w:val="20"/>
                <w:szCs w:val="20"/>
              </w:rPr>
              <w:t xml:space="preserve"> each feature class of a local edit Event</w:t>
            </w:r>
            <w:r w:rsidR="0058473D">
              <w:rPr>
                <w:rFonts w:ascii="Arial" w:hAnsi="Arial" w:cs="Arial"/>
                <w:sz w:val="20"/>
                <w:szCs w:val="20"/>
              </w:rPr>
              <w:t xml:space="preserve"> geodatabase</w:t>
            </w:r>
            <w:r w:rsidR="00021D12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94BC3">
              <w:rPr>
                <w:rFonts w:ascii="Arial" w:hAnsi="Arial" w:cs="Arial"/>
                <w:sz w:val="20"/>
                <w:szCs w:val="20"/>
              </w:rPr>
              <w:t>f</w:t>
            </w:r>
            <w:r w:rsidR="00390665">
              <w:rPr>
                <w:rFonts w:ascii="Arial" w:hAnsi="Arial" w:cs="Arial"/>
                <w:sz w:val="20"/>
                <w:szCs w:val="20"/>
              </w:rPr>
              <w:t xml:space="preserve">ile </w:t>
            </w:r>
            <w:r w:rsidR="00394BC3">
              <w:rPr>
                <w:rFonts w:ascii="Arial" w:hAnsi="Arial" w:cs="Arial"/>
                <w:sz w:val="20"/>
                <w:szCs w:val="20"/>
              </w:rPr>
              <w:t>GDB and runtime GDB</w:t>
            </w:r>
            <w:r w:rsidR="00021D12">
              <w:rPr>
                <w:rFonts w:ascii="Arial" w:hAnsi="Arial" w:cs="Arial"/>
                <w:sz w:val="20"/>
                <w:szCs w:val="20"/>
              </w:rPr>
              <w:t>)</w:t>
            </w:r>
            <w:r w:rsidR="00394BC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30261227" w14:textId="27CF8024" w:rsidR="0058473D" w:rsidRPr="00575DFC" w:rsidRDefault="0058473D" w:rsidP="0058473D">
            <w:pPr>
              <w:jc w:val="center"/>
              <w:rPr>
                <w:rFonts w:ascii="Arial" w:hAnsi="Arial" w:cs="Arial"/>
                <w:b/>
                <w:bCs/>
                <w:color w:val="70AD47" w:themeColor="accent6"/>
                <w:sz w:val="40"/>
                <w:szCs w:val="40"/>
              </w:rPr>
            </w:pPr>
            <w:r w:rsidRPr="00575DFC">
              <w:rPr>
                <w:rFonts w:ascii="Arial" w:hAnsi="Arial" w:cs="Arial"/>
                <w:b/>
                <w:bCs/>
                <w:color w:val="70AD47" w:themeColor="accent6"/>
                <w:sz w:val="40"/>
                <w:szCs w:val="40"/>
              </w:rPr>
              <w:sym w:font="Wingdings" w:char="F0FC"/>
            </w:r>
          </w:p>
        </w:tc>
        <w:tc>
          <w:tcPr>
            <w:tcW w:w="1440" w:type="dxa"/>
          </w:tcPr>
          <w:p w14:paraId="3F933138" w14:textId="5E73AFDB" w:rsidR="0058473D" w:rsidRPr="00575DFC" w:rsidRDefault="0058473D" w:rsidP="0058473D">
            <w:pPr>
              <w:jc w:val="center"/>
              <w:rPr>
                <w:rFonts w:ascii="Arial" w:hAnsi="Arial" w:cs="Arial"/>
                <w:b/>
                <w:bCs/>
                <w:color w:val="70AD47" w:themeColor="accent6"/>
                <w:sz w:val="40"/>
                <w:szCs w:val="40"/>
              </w:rPr>
            </w:pPr>
            <w:r w:rsidRPr="00575DFC">
              <w:rPr>
                <w:rFonts w:ascii="Arial" w:hAnsi="Arial" w:cs="Arial"/>
                <w:b/>
                <w:bCs/>
                <w:color w:val="70AD47" w:themeColor="accent6"/>
                <w:sz w:val="40"/>
                <w:szCs w:val="40"/>
              </w:rPr>
              <w:sym w:font="Wingdings" w:char="F0FC"/>
            </w:r>
          </w:p>
        </w:tc>
      </w:tr>
      <w:tr w:rsidR="0058473D" w14:paraId="6A925854" w14:textId="77777777" w:rsidTr="009C1128">
        <w:tc>
          <w:tcPr>
            <w:tcW w:w="6480" w:type="dxa"/>
          </w:tcPr>
          <w:p w14:paraId="3B9E9430" w14:textId="279CF247" w:rsidR="0058473D" w:rsidRDefault="0058473D" w:rsidP="000F1840">
            <w:pPr>
              <w:rPr>
                <w:rFonts w:ascii="Arial" w:hAnsi="Arial" w:cs="Arial"/>
                <w:sz w:val="20"/>
                <w:szCs w:val="20"/>
              </w:rPr>
            </w:pPr>
            <w:r w:rsidRPr="0058473D">
              <w:rPr>
                <w:rFonts w:ascii="Arial" w:hAnsi="Arial" w:cs="Arial"/>
                <w:sz w:val="20"/>
                <w:szCs w:val="20"/>
              </w:rPr>
              <w:t xml:space="preserve">Set incident-specific values into the default value property of nine </w:t>
            </w:r>
            <w:r w:rsidR="009C1128">
              <w:rPr>
                <w:rFonts w:ascii="Arial" w:hAnsi="Arial" w:cs="Arial"/>
                <w:sz w:val="20"/>
                <w:szCs w:val="20"/>
              </w:rPr>
              <w:t xml:space="preserve">metadata </w:t>
            </w:r>
            <w:r w:rsidRPr="0058473D">
              <w:rPr>
                <w:rFonts w:ascii="Arial" w:hAnsi="Arial" w:cs="Arial"/>
                <w:sz w:val="20"/>
                <w:szCs w:val="20"/>
              </w:rPr>
              <w:t>fields</w:t>
            </w:r>
            <w:r w:rsidR="00137BAF" w:rsidRPr="00137BAF"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  <w:r w:rsidRPr="0058473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1D12">
              <w:rPr>
                <w:rFonts w:ascii="Arial" w:hAnsi="Arial" w:cs="Arial"/>
                <w:sz w:val="20"/>
                <w:szCs w:val="20"/>
              </w:rPr>
              <w:t>for</w:t>
            </w:r>
            <w:r w:rsidRPr="0058473D">
              <w:rPr>
                <w:rFonts w:ascii="Arial" w:hAnsi="Arial" w:cs="Arial"/>
                <w:sz w:val="20"/>
                <w:szCs w:val="20"/>
              </w:rPr>
              <w:t xml:space="preserve"> each feature class of a local edit Event</w:t>
            </w:r>
            <w:r w:rsidR="009C1128">
              <w:rPr>
                <w:rFonts w:ascii="Arial" w:hAnsi="Arial" w:cs="Arial"/>
                <w:sz w:val="20"/>
                <w:szCs w:val="20"/>
              </w:rPr>
              <w:t xml:space="preserve"> geodatabase</w:t>
            </w:r>
            <w:r w:rsidR="00394BC3">
              <w:rPr>
                <w:rFonts w:ascii="Arial" w:hAnsi="Arial" w:cs="Arial"/>
                <w:sz w:val="20"/>
                <w:szCs w:val="20"/>
              </w:rPr>
              <w:t xml:space="preserve"> (fGDB in ArcMap only)</w:t>
            </w:r>
            <w:r w:rsidR="00137BAF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="00137BAF" w:rsidRPr="00A86D58">
              <w:rPr>
                <w:rFonts w:ascii="Arial" w:hAnsi="Arial" w:cs="Arial"/>
                <w:b/>
                <w:bCs/>
                <w:sz w:val="20"/>
                <w:szCs w:val="20"/>
              </w:rPr>
              <w:t>NOTE</w:t>
            </w:r>
            <w:r w:rsidR="00137BAF">
              <w:rPr>
                <w:rFonts w:ascii="Arial" w:hAnsi="Arial" w:cs="Arial"/>
                <w:sz w:val="20"/>
                <w:szCs w:val="20"/>
              </w:rPr>
              <w:t>: Values set in a feature template will override field default values</w:t>
            </w:r>
            <w:r w:rsidR="00C4415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4DA7DA71" w14:textId="659282E7" w:rsidR="0058473D" w:rsidRPr="00575DFC" w:rsidRDefault="0058473D" w:rsidP="0058473D">
            <w:pPr>
              <w:jc w:val="center"/>
              <w:rPr>
                <w:rFonts w:ascii="Arial" w:hAnsi="Arial" w:cs="Arial"/>
                <w:b/>
                <w:bCs/>
                <w:color w:val="70AD47" w:themeColor="accent6"/>
                <w:sz w:val="40"/>
                <w:szCs w:val="40"/>
              </w:rPr>
            </w:pPr>
            <w:r w:rsidRPr="00575DFC">
              <w:rPr>
                <w:rFonts w:ascii="Arial" w:hAnsi="Arial" w:cs="Arial"/>
                <w:b/>
                <w:bCs/>
                <w:color w:val="70AD47" w:themeColor="accent6"/>
                <w:sz w:val="40"/>
                <w:szCs w:val="40"/>
              </w:rPr>
              <w:sym w:font="Wingdings" w:char="F0FC"/>
            </w:r>
          </w:p>
        </w:tc>
        <w:tc>
          <w:tcPr>
            <w:tcW w:w="1440" w:type="dxa"/>
          </w:tcPr>
          <w:p w14:paraId="3B73F532" w14:textId="40B4D7BF" w:rsidR="0058473D" w:rsidRPr="00575DFC" w:rsidRDefault="0058473D" w:rsidP="0058473D">
            <w:pPr>
              <w:jc w:val="center"/>
              <w:rPr>
                <w:rFonts w:ascii="Arial" w:hAnsi="Arial" w:cs="Arial"/>
                <w:b/>
                <w:bCs/>
                <w:color w:val="FF0000"/>
                <w:sz w:val="40"/>
                <w:szCs w:val="40"/>
              </w:rPr>
            </w:pPr>
            <w:r w:rsidRPr="00575DFC">
              <w:rPr>
                <w:rFonts w:ascii="Arial" w:hAnsi="Arial" w:cs="Arial"/>
                <w:b/>
                <w:bCs/>
                <w:color w:val="FF0000"/>
                <w:sz w:val="40"/>
                <w:szCs w:val="40"/>
              </w:rPr>
              <w:sym w:font="Wingdings" w:char="F0FB"/>
            </w:r>
          </w:p>
        </w:tc>
      </w:tr>
      <w:tr w:rsidR="009C1128" w14:paraId="0096CD33" w14:textId="77777777" w:rsidTr="009C1128">
        <w:tc>
          <w:tcPr>
            <w:tcW w:w="6480" w:type="dxa"/>
          </w:tcPr>
          <w:p w14:paraId="0B536E34" w14:textId="3D614BEE" w:rsidR="009C1128" w:rsidRDefault="009C1128" w:rsidP="009C11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9C1128">
              <w:rPr>
                <w:rFonts w:ascii="Arial" w:hAnsi="Arial" w:cs="Arial"/>
                <w:sz w:val="20"/>
                <w:szCs w:val="20"/>
              </w:rPr>
              <w:t xml:space="preserve">et the </w:t>
            </w:r>
            <w:r w:rsidRPr="00385908">
              <w:rPr>
                <w:rFonts w:ascii="Arial" w:hAnsi="Arial" w:cs="Arial"/>
                <w:b/>
                <w:bCs/>
                <w:sz w:val="20"/>
                <w:szCs w:val="20"/>
              </w:rPr>
              <w:t>FeatureStatus</w:t>
            </w:r>
            <w:r w:rsidRPr="009C1128">
              <w:rPr>
                <w:rFonts w:ascii="Arial" w:hAnsi="Arial" w:cs="Arial"/>
                <w:sz w:val="20"/>
                <w:szCs w:val="20"/>
              </w:rPr>
              <w:t xml:space="preserve"> field's default value to "</w:t>
            </w:r>
            <w:r w:rsidRPr="00A86D58">
              <w:rPr>
                <w:rFonts w:ascii="Arial" w:hAnsi="Arial" w:cs="Arial"/>
                <w:b/>
                <w:bCs/>
                <w:sz w:val="20"/>
                <w:szCs w:val="20"/>
              </w:rPr>
              <w:t>Approved</w:t>
            </w:r>
            <w:r w:rsidRPr="009C1128">
              <w:rPr>
                <w:rFonts w:ascii="Arial" w:hAnsi="Arial" w:cs="Arial"/>
                <w:sz w:val="20"/>
                <w:szCs w:val="20"/>
              </w:rPr>
              <w:t>"</w:t>
            </w:r>
            <w:r w:rsidR="00385908">
              <w:rPr>
                <w:rFonts w:ascii="Arial" w:hAnsi="Arial" w:cs="Arial"/>
                <w:sz w:val="20"/>
                <w:szCs w:val="20"/>
              </w:rPr>
              <w:t>.</w:t>
            </w:r>
            <w:r w:rsidR="00137BA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37BAF" w:rsidRPr="00A86D58">
              <w:rPr>
                <w:rFonts w:ascii="Arial" w:hAnsi="Arial" w:cs="Arial"/>
                <w:b/>
                <w:bCs/>
                <w:sz w:val="20"/>
                <w:szCs w:val="20"/>
              </w:rPr>
              <w:t>NOTE</w:t>
            </w:r>
            <w:r w:rsidR="00137BAF">
              <w:rPr>
                <w:rFonts w:ascii="Arial" w:hAnsi="Arial" w:cs="Arial"/>
                <w:sz w:val="20"/>
                <w:szCs w:val="20"/>
              </w:rPr>
              <w:t>: Values set in a feature template will override field default values</w:t>
            </w:r>
            <w:r w:rsidR="00C4415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1AB772A5" w14:textId="68F3E25D" w:rsidR="009C1128" w:rsidRPr="00575DFC" w:rsidRDefault="009C1128" w:rsidP="009C1128">
            <w:pPr>
              <w:jc w:val="center"/>
              <w:rPr>
                <w:rFonts w:ascii="Arial" w:hAnsi="Arial" w:cs="Arial"/>
                <w:b/>
                <w:bCs/>
                <w:color w:val="70AD47" w:themeColor="accent6"/>
                <w:sz w:val="40"/>
                <w:szCs w:val="40"/>
              </w:rPr>
            </w:pPr>
            <w:r w:rsidRPr="00575DFC">
              <w:rPr>
                <w:rFonts w:ascii="Arial" w:hAnsi="Arial" w:cs="Arial"/>
                <w:b/>
                <w:bCs/>
                <w:color w:val="70AD47" w:themeColor="accent6"/>
                <w:sz w:val="40"/>
                <w:szCs w:val="40"/>
              </w:rPr>
              <w:sym w:font="Wingdings" w:char="F0FC"/>
            </w:r>
          </w:p>
        </w:tc>
        <w:tc>
          <w:tcPr>
            <w:tcW w:w="1440" w:type="dxa"/>
          </w:tcPr>
          <w:p w14:paraId="0AB5EECC" w14:textId="6F3FF468" w:rsidR="009C1128" w:rsidRPr="00575DFC" w:rsidRDefault="009C1128" w:rsidP="009C1128">
            <w:pPr>
              <w:jc w:val="center"/>
              <w:rPr>
                <w:rFonts w:ascii="Arial" w:hAnsi="Arial" w:cs="Arial"/>
                <w:b/>
                <w:bCs/>
                <w:color w:val="FF0000"/>
                <w:sz w:val="40"/>
                <w:szCs w:val="40"/>
              </w:rPr>
            </w:pPr>
            <w:r w:rsidRPr="00575DFC">
              <w:rPr>
                <w:rFonts w:ascii="Arial" w:hAnsi="Arial" w:cs="Arial"/>
                <w:b/>
                <w:bCs/>
                <w:color w:val="FF0000"/>
                <w:sz w:val="40"/>
                <w:szCs w:val="40"/>
              </w:rPr>
              <w:sym w:font="Wingdings" w:char="F0FB"/>
            </w:r>
          </w:p>
        </w:tc>
      </w:tr>
    </w:tbl>
    <w:p w14:paraId="36A7FA45" w14:textId="4CA058B4" w:rsidR="0058473D" w:rsidRPr="00A86D58" w:rsidRDefault="00137BAF" w:rsidP="00137BAF">
      <w:pPr>
        <w:spacing w:after="0"/>
        <w:rPr>
          <w:rFonts w:ascii="Arial" w:hAnsi="Arial" w:cs="Arial"/>
          <w:sz w:val="16"/>
          <w:szCs w:val="16"/>
        </w:rPr>
      </w:pPr>
      <w:r w:rsidRPr="00137BAF">
        <w:rPr>
          <w:rFonts w:ascii="Arial" w:hAnsi="Arial" w:cs="Arial"/>
          <w:b/>
          <w:bCs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</w:t>
      </w:r>
      <w:r w:rsidR="0058473D" w:rsidRPr="00A86D58">
        <w:rPr>
          <w:rFonts w:ascii="Arial" w:hAnsi="Arial" w:cs="Arial"/>
          <w:sz w:val="16"/>
          <w:szCs w:val="16"/>
        </w:rPr>
        <w:t xml:space="preserve">The nine </w:t>
      </w:r>
      <w:r w:rsidRPr="00A86D58">
        <w:rPr>
          <w:rFonts w:ascii="Arial" w:hAnsi="Arial" w:cs="Arial"/>
          <w:sz w:val="16"/>
          <w:szCs w:val="16"/>
        </w:rPr>
        <w:t xml:space="preserve">metadata </w:t>
      </w:r>
      <w:r w:rsidR="0058473D" w:rsidRPr="00A86D58">
        <w:rPr>
          <w:rFonts w:ascii="Arial" w:hAnsi="Arial" w:cs="Arial"/>
          <w:sz w:val="16"/>
          <w:szCs w:val="16"/>
        </w:rPr>
        <w:t>fields are IncidentName, ContactName, ContactEmail,</w:t>
      </w:r>
      <w:r w:rsidR="00EC155B" w:rsidRPr="00A86D58">
        <w:rPr>
          <w:rFonts w:ascii="Arial" w:hAnsi="Arial" w:cs="Arial"/>
          <w:sz w:val="16"/>
          <w:szCs w:val="16"/>
        </w:rPr>
        <w:t xml:space="preserve"> </w:t>
      </w:r>
      <w:r w:rsidR="0058473D" w:rsidRPr="00A86D58">
        <w:rPr>
          <w:rFonts w:ascii="Arial" w:hAnsi="Arial" w:cs="Arial"/>
          <w:sz w:val="16"/>
          <w:szCs w:val="16"/>
        </w:rPr>
        <w:t>ContactPhone, GACC, IMTName, UnitID, LocalIncidentID, and IRWINID.</w:t>
      </w:r>
    </w:p>
    <w:p w14:paraId="54E6EA56" w14:textId="39B8BB56" w:rsidR="0058473D" w:rsidRDefault="0058473D" w:rsidP="000F1840">
      <w:pPr>
        <w:spacing w:after="0"/>
        <w:rPr>
          <w:rFonts w:ascii="Arial" w:hAnsi="Arial" w:cs="Arial"/>
          <w:sz w:val="20"/>
          <w:szCs w:val="20"/>
        </w:rPr>
      </w:pPr>
    </w:p>
    <w:sectPr w:rsidR="0058473D" w:rsidSect="005C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51A3A"/>
    <w:multiLevelType w:val="hybridMultilevel"/>
    <w:tmpl w:val="A224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472A"/>
    <w:multiLevelType w:val="multilevel"/>
    <w:tmpl w:val="982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B318D"/>
    <w:multiLevelType w:val="hybridMultilevel"/>
    <w:tmpl w:val="3E8C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E1B36"/>
    <w:multiLevelType w:val="hybridMultilevel"/>
    <w:tmpl w:val="44ACE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A2072"/>
    <w:multiLevelType w:val="hybridMultilevel"/>
    <w:tmpl w:val="F42E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572DD"/>
    <w:multiLevelType w:val="hybridMultilevel"/>
    <w:tmpl w:val="9D34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C4637"/>
    <w:multiLevelType w:val="hybridMultilevel"/>
    <w:tmpl w:val="CD20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77F77"/>
    <w:multiLevelType w:val="hybridMultilevel"/>
    <w:tmpl w:val="8FC2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05FF2"/>
    <w:multiLevelType w:val="hybridMultilevel"/>
    <w:tmpl w:val="0EF2A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F58E2"/>
    <w:multiLevelType w:val="hybridMultilevel"/>
    <w:tmpl w:val="A2BC6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627AC"/>
    <w:multiLevelType w:val="multilevel"/>
    <w:tmpl w:val="3118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9577B"/>
    <w:multiLevelType w:val="hybridMultilevel"/>
    <w:tmpl w:val="1D90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60305"/>
    <w:multiLevelType w:val="hybridMultilevel"/>
    <w:tmpl w:val="A224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B27C1"/>
    <w:multiLevelType w:val="hybridMultilevel"/>
    <w:tmpl w:val="80CA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1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12"/>
  </w:num>
  <w:num w:numId="11">
    <w:abstractNumId w:val="13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C2"/>
    <w:rsid w:val="00003C10"/>
    <w:rsid w:val="00013C75"/>
    <w:rsid w:val="00021D12"/>
    <w:rsid w:val="0003121C"/>
    <w:rsid w:val="00034616"/>
    <w:rsid w:val="0005278C"/>
    <w:rsid w:val="000642E0"/>
    <w:rsid w:val="00071DCE"/>
    <w:rsid w:val="000751D8"/>
    <w:rsid w:val="000A7042"/>
    <w:rsid w:val="000A7C4B"/>
    <w:rsid w:val="000C1C15"/>
    <w:rsid w:val="000C4642"/>
    <w:rsid w:val="000F0958"/>
    <w:rsid w:val="000F1840"/>
    <w:rsid w:val="000F2224"/>
    <w:rsid w:val="00114AAD"/>
    <w:rsid w:val="00115944"/>
    <w:rsid w:val="001175F4"/>
    <w:rsid w:val="001273C6"/>
    <w:rsid w:val="001314AC"/>
    <w:rsid w:val="00133324"/>
    <w:rsid w:val="001349CB"/>
    <w:rsid w:val="00136F44"/>
    <w:rsid w:val="00137BAF"/>
    <w:rsid w:val="00141E56"/>
    <w:rsid w:val="00143344"/>
    <w:rsid w:val="001443C8"/>
    <w:rsid w:val="00151303"/>
    <w:rsid w:val="00157466"/>
    <w:rsid w:val="00166CEC"/>
    <w:rsid w:val="00166FFE"/>
    <w:rsid w:val="00175C94"/>
    <w:rsid w:val="001C5C22"/>
    <w:rsid w:val="001C5C7D"/>
    <w:rsid w:val="001D521C"/>
    <w:rsid w:val="001E2DAD"/>
    <w:rsid w:val="001E552F"/>
    <w:rsid w:val="001F3E50"/>
    <w:rsid w:val="001F5BFC"/>
    <w:rsid w:val="00221BFC"/>
    <w:rsid w:val="0023243E"/>
    <w:rsid w:val="00232FAB"/>
    <w:rsid w:val="00237880"/>
    <w:rsid w:val="00244395"/>
    <w:rsid w:val="00252BF0"/>
    <w:rsid w:val="00262664"/>
    <w:rsid w:val="002640A9"/>
    <w:rsid w:val="00282D33"/>
    <w:rsid w:val="002903E5"/>
    <w:rsid w:val="002A55F1"/>
    <w:rsid w:val="002B1536"/>
    <w:rsid w:val="002B570D"/>
    <w:rsid w:val="002D3DFE"/>
    <w:rsid w:val="002E1DE7"/>
    <w:rsid w:val="00303A58"/>
    <w:rsid w:val="00307C71"/>
    <w:rsid w:val="00310396"/>
    <w:rsid w:val="00313912"/>
    <w:rsid w:val="00314073"/>
    <w:rsid w:val="003140AC"/>
    <w:rsid w:val="003150D9"/>
    <w:rsid w:val="003169E4"/>
    <w:rsid w:val="00324016"/>
    <w:rsid w:val="0032588B"/>
    <w:rsid w:val="00327F8E"/>
    <w:rsid w:val="003456C9"/>
    <w:rsid w:val="00346E2C"/>
    <w:rsid w:val="0036028E"/>
    <w:rsid w:val="003639D3"/>
    <w:rsid w:val="00381CD8"/>
    <w:rsid w:val="00384DD5"/>
    <w:rsid w:val="00385908"/>
    <w:rsid w:val="00390665"/>
    <w:rsid w:val="00394B66"/>
    <w:rsid w:val="00394BC3"/>
    <w:rsid w:val="003B3A13"/>
    <w:rsid w:val="003C791F"/>
    <w:rsid w:val="003D47C7"/>
    <w:rsid w:val="00401613"/>
    <w:rsid w:val="00414875"/>
    <w:rsid w:val="00420FBB"/>
    <w:rsid w:val="00421E62"/>
    <w:rsid w:val="00427E59"/>
    <w:rsid w:val="00431759"/>
    <w:rsid w:val="00441854"/>
    <w:rsid w:val="00441B50"/>
    <w:rsid w:val="00463D9B"/>
    <w:rsid w:val="00464E63"/>
    <w:rsid w:val="0046570C"/>
    <w:rsid w:val="00471F1E"/>
    <w:rsid w:val="0047272D"/>
    <w:rsid w:val="00472D4B"/>
    <w:rsid w:val="004854F1"/>
    <w:rsid w:val="004929FC"/>
    <w:rsid w:val="00493736"/>
    <w:rsid w:val="004A47E4"/>
    <w:rsid w:val="004B0306"/>
    <w:rsid w:val="004B5DD4"/>
    <w:rsid w:val="004D1EA6"/>
    <w:rsid w:val="004E5C07"/>
    <w:rsid w:val="004E63D0"/>
    <w:rsid w:val="004F04EB"/>
    <w:rsid w:val="00505655"/>
    <w:rsid w:val="00525900"/>
    <w:rsid w:val="005512F2"/>
    <w:rsid w:val="00571049"/>
    <w:rsid w:val="00575DFC"/>
    <w:rsid w:val="0058213C"/>
    <w:rsid w:val="005825DC"/>
    <w:rsid w:val="0058473D"/>
    <w:rsid w:val="00584CD1"/>
    <w:rsid w:val="005924BA"/>
    <w:rsid w:val="005A2F4A"/>
    <w:rsid w:val="005A33DC"/>
    <w:rsid w:val="005A575B"/>
    <w:rsid w:val="005A5A89"/>
    <w:rsid w:val="005B5EF0"/>
    <w:rsid w:val="005C0309"/>
    <w:rsid w:val="005C0C81"/>
    <w:rsid w:val="005C1FD4"/>
    <w:rsid w:val="005C4608"/>
    <w:rsid w:val="005E2016"/>
    <w:rsid w:val="005E500D"/>
    <w:rsid w:val="005F3734"/>
    <w:rsid w:val="005F4199"/>
    <w:rsid w:val="005F5214"/>
    <w:rsid w:val="005F588E"/>
    <w:rsid w:val="006046E1"/>
    <w:rsid w:val="006057CA"/>
    <w:rsid w:val="00611FD6"/>
    <w:rsid w:val="00614C1B"/>
    <w:rsid w:val="00637A6B"/>
    <w:rsid w:val="00642E39"/>
    <w:rsid w:val="00645D38"/>
    <w:rsid w:val="006605F5"/>
    <w:rsid w:val="006612F0"/>
    <w:rsid w:val="00665406"/>
    <w:rsid w:val="00666373"/>
    <w:rsid w:val="00675CBE"/>
    <w:rsid w:val="0068432D"/>
    <w:rsid w:val="00690CCA"/>
    <w:rsid w:val="006A1DCD"/>
    <w:rsid w:val="006A4865"/>
    <w:rsid w:val="006B7E5C"/>
    <w:rsid w:val="006C26C8"/>
    <w:rsid w:val="006D138B"/>
    <w:rsid w:val="006D66C8"/>
    <w:rsid w:val="006D7D72"/>
    <w:rsid w:val="006E263F"/>
    <w:rsid w:val="007041B2"/>
    <w:rsid w:val="00707E69"/>
    <w:rsid w:val="0071690E"/>
    <w:rsid w:val="00725F1F"/>
    <w:rsid w:val="00735243"/>
    <w:rsid w:val="00736F54"/>
    <w:rsid w:val="0076455A"/>
    <w:rsid w:val="00791012"/>
    <w:rsid w:val="0079290A"/>
    <w:rsid w:val="007944AD"/>
    <w:rsid w:val="00794B9A"/>
    <w:rsid w:val="007B092A"/>
    <w:rsid w:val="007B099C"/>
    <w:rsid w:val="007B5536"/>
    <w:rsid w:val="007B6E1E"/>
    <w:rsid w:val="007C590C"/>
    <w:rsid w:val="007E02F3"/>
    <w:rsid w:val="007E2230"/>
    <w:rsid w:val="00810AB4"/>
    <w:rsid w:val="008137B9"/>
    <w:rsid w:val="008238C8"/>
    <w:rsid w:val="008410A0"/>
    <w:rsid w:val="008624E0"/>
    <w:rsid w:val="008631D0"/>
    <w:rsid w:val="00864A3F"/>
    <w:rsid w:val="008656F3"/>
    <w:rsid w:val="008873DF"/>
    <w:rsid w:val="008A6DD1"/>
    <w:rsid w:val="008B3457"/>
    <w:rsid w:val="008C786E"/>
    <w:rsid w:val="008D484D"/>
    <w:rsid w:val="008D615E"/>
    <w:rsid w:val="008D67D9"/>
    <w:rsid w:val="00901B9D"/>
    <w:rsid w:val="00904120"/>
    <w:rsid w:val="009055CA"/>
    <w:rsid w:val="0091079B"/>
    <w:rsid w:val="009134D3"/>
    <w:rsid w:val="00914490"/>
    <w:rsid w:val="00915D2F"/>
    <w:rsid w:val="00917EC9"/>
    <w:rsid w:val="00921A91"/>
    <w:rsid w:val="00926E50"/>
    <w:rsid w:val="00935ED3"/>
    <w:rsid w:val="0095691C"/>
    <w:rsid w:val="00963AC2"/>
    <w:rsid w:val="00975406"/>
    <w:rsid w:val="009758C0"/>
    <w:rsid w:val="009979D2"/>
    <w:rsid w:val="00997FA2"/>
    <w:rsid w:val="009A0CA9"/>
    <w:rsid w:val="009B2959"/>
    <w:rsid w:val="009B2F2F"/>
    <w:rsid w:val="009B3200"/>
    <w:rsid w:val="009B3322"/>
    <w:rsid w:val="009C1128"/>
    <w:rsid w:val="009D0576"/>
    <w:rsid w:val="009D65F4"/>
    <w:rsid w:val="009D7AF2"/>
    <w:rsid w:val="009F02D5"/>
    <w:rsid w:val="009F45BF"/>
    <w:rsid w:val="00A01B30"/>
    <w:rsid w:val="00A06BC2"/>
    <w:rsid w:val="00A11743"/>
    <w:rsid w:val="00A41B31"/>
    <w:rsid w:val="00A57F84"/>
    <w:rsid w:val="00A66702"/>
    <w:rsid w:val="00A717BF"/>
    <w:rsid w:val="00A76BAD"/>
    <w:rsid w:val="00A80148"/>
    <w:rsid w:val="00A86D58"/>
    <w:rsid w:val="00A87EE0"/>
    <w:rsid w:val="00AA7765"/>
    <w:rsid w:val="00AB4053"/>
    <w:rsid w:val="00AB50AD"/>
    <w:rsid w:val="00AB6E4B"/>
    <w:rsid w:val="00AB7A9C"/>
    <w:rsid w:val="00AD12D0"/>
    <w:rsid w:val="00AD4FDB"/>
    <w:rsid w:val="00AD5A0A"/>
    <w:rsid w:val="00AE262A"/>
    <w:rsid w:val="00AF0FE8"/>
    <w:rsid w:val="00AF627C"/>
    <w:rsid w:val="00B17EBB"/>
    <w:rsid w:val="00B30C78"/>
    <w:rsid w:val="00B517DA"/>
    <w:rsid w:val="00B60EEA"/>
    <w:rsid w:val="00B66C47"/>
    <w:rsid w:val="00B93F3C"/>
    <w:rsid w:val="00B95CED"/>
    <w:rsid w:val="00BC1107"/>
    <w:rsid w:val="00BD206A"/>
    <w:rsid w:val="00BD3E2A"/>
    <w:rsid w:val="00BD7D26"/>
    <w:rsid w:val="00BE5120"/>
    <w:rsid w:val="00BE672A"/>
    <w:rsid w:val="00BF176A"/>
    <w:rsid w:val="00C15534"/>
    <w:rsid w:val="00C166C7"/>
    <w:rsid w:val="00C25E04"/>
    <w:rsid w:val="00C26F9F"/>
    <w:rsid w:val="00C44159"/>
    <w:rsid w:val="00C477BB"/>
    <w:rsid w:val="00C55132"/>
    <w:rsid w:val="00C5527E"/>
    <w:rsid w:val="00C56341"/>
    <w:rsid w:val="00CB5164"/>
    <w:rsid w:val="00CB6E65"/>
    <w:rsid w:val="00CD0E71"/>
    <w:rsid w:val="00CD1248"/>
    <w:rsid w:val="00CD31B0"/>
    <w:rsid w:val="00CE5578"/>
    <w:rsid w:val="00CE7F87"/>
    <w:rsid w:val="00CF3CFA"/>
    <w:rsid w:val="00CF58E1"/>
    <w:rsid w:val="00D02AA4"/>
    <w:rsid w:val="00D06419"/>
    <w:rsid w:val="00D06E7A"/>
    <w:rsid w:val="00D109CC"/>
    <w:rsid w:val="00D22C77"/>
    <w:rsid w:val="00D27941"/>
    <w:rsid w:val="00D30DEC"/>
    <w:rsid w:val="00D31AAE"/>
    <w:rsid w:val="00D447E2"/>
    <w:rsid w:val="00D4789E"/>
    <w:rsid w:val="00D668E0"/>
    <w:rsid w:val="00D72FC9"/>
    <w:rsid w:val="00D83910"/>
    <w:rsid w:val="00D85E49"/>
    <w:rsid w:val="00D966F4"/>
    <w:rsid w:val="00DA03D9"/>
    <w:rsid w:val="00DA1282"/>
    <w:rsid w:val="00DA6734"/>
    <w:rsid w:val="00DA7865"/>
    <w:rsid w:val="00DB0A76"/>
    <w:rsid w:val="00DC173A"/>
    <w:rsid w:val="00DC3FD3"/>
    <w:rsid w:val="00DD1635"/>
    <w:rsid w:val="00DE5881"/>
    <w:rsid w:val="00DE666B"/>
    <w:rsid w:val="00DE7043"/>
    <w:rsid w:val="00DF1732"/>
    <w:rsid w:val="00DF3B29"/>
    <w:rsid w:val="00DF6594"/>
    <w:rsid w:val="00E17B19"/>
    <w:rsid w:val="00E17CB2"/>
    <w:rsid w:val="00E24276"/>
    <w:rsid w:val="00E3256A"/>
    <w:rsid w:val="00E3349D"/>
    <w:rsid w:val="00E40F82"/>
    <w:rsid w:val="00E5226E"/>
    <w:rsid w:val="00E60C21"/>
    <w:rsid w:val="00E72582"/>
    <w:rsid w:val="00E7447E"/>
    <w:rsid w:val="00E74897"/>
    <w:rsid w:val="00E7722C"/>
    <w:rsid w:val="00E82CC8"/>
    <w:rsid w:val="00E93690"/>
    <w:rsid w:val="00EA2BC5"/>
    <w:rsid w:val="00EB1E66"/>
    <w:rsid w:val="00EB4690"/>
    <w:rsid w:val="00EC0C8E"/>
    <w:rsid w:val="00EC155B"/>
    <w:rsid w:val="00EC1876"/>
    <w:rsid w:val="00EC6ED0"/>
    <w:rsid w:val="00EC70BD"/>
    <w:rsid w:val="00ED2551"/>
    <w:rsid w:val="00ED3894"/>
    <w:rsid w:val="00ED5B89"/>
    <w:rsid w:val="00ED7F3D"/>
    <w:rsid w:val="00EE43E7"/>
    <w:rsid w:val="00EE76D2"/>
    <w:rsid w:val="00EF6EDC"/>
    <w:rsid w:val="00EF6F76"/>
    <w:rsid w:val="00F05502"/>
    <w:rsid w:val="00F26C5A"/>
    <w:rsid w:val="00F568C9"/>
    <w:rsid w:val="00F56FA3"/>
    <w:rsid w:val="00F67C1C"/>
    <w:rsid w:val="00F75D23"/>
    <w:rsid w:val="00F81608"/>
    <w:rsid w:val="00F865C8"/>
    <w:rsid w:val="00F941D5"/>
    <w:rsid w:val="00FA02EB"/>
    <w:rsid w:val="00FA685E"/>
    <w:rsid w:val="00FB3936"/>
    <w:rsid w:val="00FB4622"/>
    <w:rsid w:val="00FB4CEF"/>
    <w:rsid w:val="00FC33B3"/>
    <w:rsid w:val="00FC4D09"/>
    <w:rsid w:val="00FD4A40"/>
    <w:rsid w:val="00FD705E"/>
    <w:rsid w:val="00FE791D"/>
    <w:rsid w:val="00FF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764B"/>
  <w15:docId w15:val="{1F409958-FA28-43BD-942E-FB77878E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6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0AFD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6F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4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6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23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24069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62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082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484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10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270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40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08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68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235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44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0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5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53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Tx6kG2Rm9uCevLSj6ajceyy-xN-rkHp/view?usp=shari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3tYWH5feHFKldbYaPMrzKQSwc8mkpAfP/view?usp=shari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Feature-Level Metadata Default Values In A Local Event Geodatabase</vt:lpstr>
    </vt:vector>
  </TitlesOfParts>
  <Company>Circle-5 GeoServices LLC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Feature-Level Metadata Default Values In A Local Event Geodatabase</dc:title>
  <dc:creator>Carl Beyerhelm</dc:creator>
  <cp:lastModifiedBy>Carl Beyerhelm</cp:lastModifiedBy>
  <cp:revision>2</cp:revision>
  <cp:lastPrinted>2019-08-06T03:28:00Z</cp:lastPrinted>
  <dcterms:created xsi:type="dcterms:W3CDTF">2020-06-04T13:59:00Z</dcterms:created>
  <dcterms:modified xsi:type="dcterms:W3CDTF">2020-06-04T13:59:00Z</dcterms:modified>
</cp:coreProperties>
</file>