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教师观察空表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仅记录真实看见或听见的事。没有观察就留空或写未观察；不做棋力、智力或心理诊断。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活动编号 __________  日期 __________  资源 ID/revision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观察点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实际事实或原话 可留空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提出理由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考虑对手回应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修改原想法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给同伴解释机会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规则或器材问题</w:t>
            </w:r>
          </w:p>
        </w:tc>
        <w:tc>
          <w:tcPr>
            <w:tcW w:type="dxa" w:w="771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br/>
              <w:br/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观察位置/情境 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</w:r>
      <w:r>
        <w:br/>
      </w:r>
      <w:r>
        <w:rPr>
          <w:rFonts w:ascii="Noto Sans SC" w:hAnsi="Noto Sans SC" w:eastAsia="Noto Sans SC"/>
          <w:color w:val="000000"/>
          <w:sz w:val="22"/>
        </w:rPr>
        <w:t>组织者做了什么 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</w:r>
      <w:r>
        <w:br/>
      </w:r>
      <w:r>
        <w:rPr>
          <w:rFonts w:ascii="Noto Sans SC" w:hAnsi="Noto Sans SC" w:eastAsia="Noto Sans SC"/>
          <w:color w:val="000000"/>
          <w:sz w:val="22"/>
        </w:rPr>
        <w:t>仍待核查的问题 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</w:r>
      <w:r>
        <w:br/>
      </w:r>
      <w:r>
        <w:rPr>
          <w:rFonts w:ascii="Noto Sans SC" w:hAnsi="Noto Sans SC" w:eastAsia="Noto Sans SC"/>
          <w:color w:val="000000"/>
          <w:sz w:val="22"/>
        </w:rPr>
        <w:t>下一次可试的调整 _______________________________________________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这些记录只反映所观察的片段，不自动代表整场合作质量或学习成效。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T23-OBSERVATION-TEMPLATE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教师观察空表</dc:title>
  <dc:subject>可调整活动设计与空白记录模板</dc:subject>
  <dc:creator>围棋社资源制作</dc:creator>
  <cp:keywords>T23-OBSERVATION-TEMPLATE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T23-OBSERVATION-TEMPLATE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