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资源修订与过程记录空表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活动编号 __________  记录编号 __________  日期 __________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观察到的问题 __________________________________________________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  <w:t>证据引用与实际原文 ______________________________________________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  <w:t>拟改资源 ID/revision __________  修改后草稿 ID/revision 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  <w:t>修改内容 ________________________________________________________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  <w:t>修改日期 __________  验证方法 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  <w:t>实际实施日期 __________  实施后观察 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  <w:t>下一步 __________________________________________________________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状态自行选择 [ ] 计划 [ ] 已修订 [ ] 已实际实施</w:t>
      </w:r>
      <w:r>
        <w:br/>
      </w:r>
      <w:r>
        <w:rPr>
          <w:rFonts w:ascii="Noto Sans SC" w:hAnsi="Noto Sans SC" w:eastAsia="Noto Sans SC"/>
          <w:color w:val="000000"/>
          <w:sz w:val="22"/>
        </w:rPr>
        <w:t>未实施或未收反馈时，实施后观察保持未观察，不自动宣布改进有效。</w:t>
      </w:r>
    </w:p>
    <w:p>
      <w:pPr>
        <w:pStyle w:val="Heading2"/>
        <w:spacing w:after="60" w:line="280" w:lineRule="exact"/>
      </w:pPr>
      <w:r>
        <w:rPr>
          <w:rFonts w:ascii="Noto Sans SC" w:hAnsi="Noto Sans SC" w:eastAsia="Noto Sans SC"/>
          <w:color w:val="000000"/>
          <w:sz w:val="26"/>
        </w:rPr>
        <w:t>贡献与反思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本人设计/修改 __________________________________________________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  <w:t>同伴实际贡献 ____________________________________________________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  <w:t>AI 协助 _________________________________________________________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  <w:t>参考资料 ________________________________________________________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  <w:t>真实实施内容 ____________________________________________________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  <w:t>本人实际投入分钟 __________（不自动换算 CAS 工时）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反思提问：实际遇到什么？证据是什么？改变了什么？哪些仍待验证？</w:t>
      </w:r>
      <w:r>
        <w:br/>
      </w:r>
      <w:r>
        <w:rPr>
          <w:rFonts w:ascii="Noto Sans SC" w:hAnsi="Noto Sans SC" w:eastAsia="Noto Sans SC"/>
          <w:color w:val="000000"/>
          <w:sz w:val="22"/>
        </w:rPr>
        <w:t>________________________________________________________________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保留修改前后草稿；正式冻结题不在本活动中覆盖。若将来改正式资源，提升 revision、重新验证并同步相关纸卡/课件。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T23-REVISION-TEMPLATE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资源修订与过程记录空表</dc:title>
  <dc:subject>可调整活动设计与空白记录模板</dc:subject>
  <dc:creator>围棋社资源制作</dc:creator>
  <cp:keywords>T23-REVISION-TEMPLATE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T23-REVISION-TEMPLATE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