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围棋社活动主持手册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这套手册把六次可调整的 45 分钟活动与现有纸卡、微课和程序连接起来。组织者按实际人数准备，每位成员可以选任务、直接对弈、观战或跳过反馈。用途是提供放松、社交与主动思考的休闲选择。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默认面向中学生，两人一盘；人数、设备、预算与学校场地尚未确认。预计时长未经课堂排练，不保证适合所有班级。六次活动安排与课程六阶段有关，但活动编号不是通关顺序。前三次不要求掌握全部眼与死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504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本册页码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使用内容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2–4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人数器材、共同规则、离线和反馈准备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5–10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六次活动，每页均含三种参与路径与无屏操作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11–15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四种玩法、常见情况、替代表、同伴帮助与真实记录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16–19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实际文件、卡片答案页码与程序入口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来源、使用边界与交接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独立文件：活动 01–06 各一页；替代表、同伴卡、准备收尾、反馈、观察、修订、新成员接待、纸棋谱共八份。全部有 DOCX、Markdown 和 A4 PDF。题卡编号与答案册保持原版本；作者参考先藏起来，成员预测后再按需看。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主持前先看准备清单与所选活动页。纸卡布局严格照同号原卡，尺寸、目标、先手与条件不能省；微课仅用于短讲解，实际下棋和交流占主要时间。资源索引的 CF/CB/CA 等短码在本册第 16–17 页定义。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交付版本 0.17.0-plus-t23.1，基于 MERGE_C 0.17.0-merge-c.1；程序版本仍为 0.17.0。正式题库 30 题与 6 终局保持冻结 revision 1。本册是设计与制作成果，不是已经开展的活动记录或学校 CAS 认可证明。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人数器材和空间准备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默认中学生、每次 45 分钟、两人共用棋盘，均为可调整建议。N 为实际到场人数，G＝⌈N/2⌉，备用套数 U 由组织者按预算填写；准备 G＋U 套。奇数人数可一桌三人，轮换下棋、回应与观察，允许先旁观。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物品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数量与低成本替代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基础棋具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G＋U 张 B9 与 G＋U 张 B5；18 mm 黑白子每色 90(G＋U) 枚。S18 每套 2 页 A4，100% 打印。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13 路可选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H 个扩展盘用 H 张 B13（A3）或 2H 张 B13T（A4 拼接）；18 mm 棋子每色 180H 枚，S18 每组印 2 套共 4 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圈气与目标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每组 1 个透明袋/覆片可选；无覆片就用纸环或指尖。空点气环与棋上目标三角分开。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纸卡与规则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每组 1 套所选题卡、规则卡。所选题卡占 q 个不同正面页：双面 Gq 张 A4，单面 2Gq 张；背面同页配对。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主持参考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 份手册；答案册可只印对应页。N 张自愿反馈空表；观察表 1 张，实际棋谱每局按手数续页。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笔与空间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2G 支笔或可轮换，G 个棋子收纳处；G 个桌面位置。若设 S 个任务站，额外桌面不足就原桌换卡。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建议按“接待—双人桌—参考材料—回收”布置。熟练成员分散到桌边，不围住新手代下。显示文字与坐标；允许口述、指点或用较大的 A3 棋盘，不依赖颜色和速度。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盘上容量不等于整局手数。提子可回收到供应袋再用，统计另记；面积分不把提子再加一次。纸盘格距与棋子直径须匹配：B9 格距 20 mm 配 18 mm 子，B13 同样；不强行把大棋子挤在小盘上。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打印为 A4/A3 原尺寸 100%，先试校准与双面套准页；不使用“适合页面”缩放。纸棋子可以裁切，透明袋可替专用覆膜。T18 演示盘设计可选，不要求购买磁吸材料或特定品牌。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主持人共同规则速查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本项目使用 GO-CLUB-AREA-1 自定义教学规则，不冒称完整中国、日本或 AGA 竞赛规则。活动与题目均可跳过；死活不是开始下棋的先决门槛。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交叉点（intersection）：完整棋盘支持 5/9/13/19 路，入门对弈默认 9 路。5 路要明确标示为完整小盘练习；裁图边缘不是实际盘边。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气（liberty）与连接（connection）：同色上下左右相邻为连通块，斜邻不算；整块邻接空点去重，每个空点只算一次。只剩一气称打吃（atari）。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提子（capture）的顺序：核对轮次、点位与占用，暂放己子；同时移走相邻无气对方块；再查己方整块有气；最后查重复。先提后有气可以合法，真正自杀（suicide）禁止。无效动作不换手，不当作停手。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位置超级劫（positional superko）：落子完成提子后，整个布局不能等于本局路径中任一先前布局，包括起点；只比棋子，不按下一手颜色区别。先用简单劫解释，较长重复同样禁止。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停一手（pass）不受重复检查、不清历史。完整对弈两次连续停手进入终局（endgame）确认，不自动删死子；认输（resign）另形成结果，不编造计分。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双方确认死子与中立点后才最终计分。修改注释取消旧确认。有争议恢复原盘，保留历史/轮次，连续停手数归零；预览移除不是真提子。双方同意撤回时恢复整套状态，程序回看历史局面只读。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面积计分（area scoring）：确认死子移除后，黑活子＋黑围空；白活子＋白围空＋开局贴目（komi）。提子不额外加分；混合边界空区、完全空盘均中立。默认贴目 0、允许和棋，是教学选择，开局前可改。未完成盘面的染色只能作预览。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吃子小游戏（Capture Go）：首个成功提子者立即赢本轮，两停无胜者；不用面积决定小游戏胜负。摆棋（setup）可任意摆/擦，不是合法棋谱；进入试下前检查每块有气、轮次及坐标，从当前盘建立新历史，过去未知，不伪造。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眼（eye）：两个可靠保护的独立真眼是基础活形，两个空点不等于两眼；没有两眼不自动死，双活（seki）存在。未收录合法变化保留未知，不作自动死活判定。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显示坐标 A–T 跳过 I，行从下往上。9 路左上 A9、右下 J1；底层 row/col 从左上 (0,0) 开始。纸面复核用完整棋盘与逐手记录，不能用落点相同代替整盘重复判断。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程序准备离线和反馈操作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程序是可选工具；核心流程都有实体替代。先按根 README 通过本地服务启动，或使用已配置 HTTPS 地址；没有学校地址时，不编造网页链接。地址末尾的 #/ 路由见资源索引。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活动前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打开“离线与本机数据”，点击“准备或重新核对离线资源”。只有显示“已可离线”才当作准备成功；首次资源未缓存时断网不能承诺可用。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在同一浏览器做一次断网刷新演练，再打开气实验室、题目与保存局面；不成功就先用纸面方案。Service Worker 需要 localhost 或 HTTPS，双击 file:// 没有同等能力。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应用缓存含已安装学习模块和正式题库；本手册、T21 PDF、T22 PPTX 要另存本机。程序使用系统字体；PPTX 打开前按原材料说明安装中文字体或换字体后复核。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活动中与收尾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同屏操作先说当前执色。方向键移动、Enter/Space 选点；手机用轻触，不靠悬停。教师视图可切投影模式；先预测，再显示提示。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收到新版提示时先保存当前对局/草稿，再应用更新，不在未保存编辑中刷新。保存受限或配额提示时先导出完整备份，或用纸面记录，避免清库试错。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“导出完整备份”保存本机记录。恢复先“选择备份文件”并看预览；确认替换会替换本机记录，建议先备份现状。清进度不会删草稿或正式题库；选择性清除要核对范围。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“自愿反馈”先选择/建立实际活动编号与日期。提交后表单清空，点“下一位成员（空表）”；可以跳过。共享设备答复数不等于独立成员数。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“反馈与资源迭代”看实际答复、缺失项和分母。导出前预览删减自由文本；完整备份可能含未删减原文，只作本机恢复，不默认分享。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新手课堂只讲操作文字，不讲引擎/schema。0 条记录就保持空态；不载入开发测试答复充当成员反馈。断网或无设备时直接转同号纸卡、纸棋谱与自愿空表。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初识与提子体验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把棋子放在交叉点，圈出整块的气；通过首提小游戏看见提子。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两人一桌，黑白子分袋。示范位可用一张纸棋盘；投影与 T18 演示盘都可省略。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微课：T22_MicroLesson_01_r1.pptx 第 1–5 页（合并 1–5）；T22_MicroLesson_02_r1.pptx 第 1–2 页（合并 6–7）。第 2 套 3–5 页桌边按需看。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r1，括号为正/背页→答案页：LIB-001（1→4）；LIB-004（2→7）；CAP-001（3→9）；CAP-002（4→10）。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开场：今天先用棋盘试一试。你可以选找气、吃子小游戏，也可以直接与伙伴下棋；不需要先记完所有术语。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接待与选择：说明交叉点，邀请成员选择玩法。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3–11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看与试：先猜 LIB-001，再看气；用 CAP-001 示范最后一口气。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11–34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双人操作：先用 LIB-004 圈气，再轮流下 9 路首提小游戏；也可继续找气。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34–42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换色与交流：可换黑白再来一局；解释哪块最后一气消失。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反馈与整理：自愿留一句建议，清点棋子与纸卡。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零基础：单子找气，再圈 LIB-004；需要时先看一手提子。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少量经验：预测 CAP-002 的整块提子，然后与伙伴轮流操作。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熟练成员：直接 9 路对弈或当提示者，先问目标，只给一个小提示。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无屏：按同号卡正面摆完整棋盘，纸环圈气；先预测再翻卡背。用手逐块提走，首提即停止。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结束问：哪一个空点曾被你重复计算？最后被提的是一颗还是一整块？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注意：首提获胜只属于入门小游戏；两停无胜者。5 路只用于标明尺寸的完整小盘题，不把 9 路裁边当 5 路。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第一盘 9 路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轮流下完整 9 路，体验停手、两停确认与面积计分。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13 路可选：每组加 B13/B13T、各色 180 子；无大盘继续 9 路。 每桌一盘完整 9 路，规则卡与计分卡放桌边；预留一个可用纸笔记录的共识区。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微课：T22_MicroLesson_03_r1.pptx 第 1–5 页（合并第 11–15 页）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r1，括号为正/背页→答案页：AREA-005（13→28）；终局 END-002、END-006 r1，见围地练习。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开场：今天可以尝试完整 9 路。时间到了还没下完也没关系，可以保存或留下棋谱，下次继续。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选伙伴与开局：默认贴目 0，开局前共同确定；未让子时黑先。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3–9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短微课：看第 3 套，说明停手、劫与活子加围空。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9–35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实际对弈：通过程序或实体盘轮流下；遇到争议先保留盘面。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35–42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确认或教学核对：已两停的局确认死子/中立；未结束的局保留，用 END-002 的教学假设计分。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交流与收尾：说一个停手理由，自愿反馈并保存。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零基础：默认 0 贴目；主持人协助核对轮次与提子，允许只观察。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少量经验：自己解释停手理由，并用 AREA-005 比较提子账本与面积。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熟练成员：可自选 13 路或教学局；双方约定自由放置黑让子、核查后白先。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无屏：用纸棋谱逐手记录落点、停手和被提坐标。两停后用可移除标记圈死子；争议恢复原盘，照原历史继续。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结束问：两次停手后为什么还要确认？提子信息在面积表里加了几次？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注意：END-002 是明示存活与中立约定的教学算例，不冒称实战已收完；END-006 未定，不给赢家。未结束的成员对局不强行判胜负。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连接和救棋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看见连接如何改变整块的气，区分局部救棋与永久活棋。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两人一盘，目标三角与气环分别放在棋子和空点；提示者坐在伙伴侧边，不接管棋子。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微课：T22_MicroLesson_04_r1.pptx 第 1–5 页（合并第 16–20 页）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r1，括号为正/背页→答案页：CON-001（6→14）；CON-003（7→16）；CON-005（8→18）。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开场：先说你想保护哪一块，再听伙伴提出一个回应。我们看的是这一步改变了什么，不必找全盘最佳手。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找目标：各选连接或救棋，指明目标棋块。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3–9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短微课：看第 4 套，先猜连接点再看变化。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9–21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合作救棋：按 CON-003 黑先，先说计划再落一手；交换计划者与回应者。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21–38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对弈或继续试形：选 CON-001/005 或自由对弈；未知合法手保留讨论。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38–42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解释一次变化：复述伙伴的目标，比较落子前后整块的气。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反馈与整理：自愿反馈，恢复题目起点与收纳。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零基础：在 CON-001 找一个连接点，用手沿同色棋子走一遍。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少量经验：CON-003 救出被打吃的目标，再猜对方一手。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熟练成员：比较 CON-005 的救棋与连接；说明局部成功的证据边界。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无屏：照卡正面摆完整 5 路题盘，口述目标和回应，轮流实际落子；用卡背/答案册核对，题目尺寸与先手照原卡。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结束问：这步接起了哪两块？救出目标一手是否已经证明永远活？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注意：CON-003 只要求目标留下且至少两气；连接成功不等于整盘好棋或永久活棋。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眼的探索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比较真眼、假眼以及两个空点与两个独立眼，知道结论有条件。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先将卡背朝下；完整题盘与自由对弈盘分开标记。伙伴只在取得同意后移动对方棋子。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微课：T22_MicroLesson_05_r1.pptx 第 1–5 页（合并第 21–25 页）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r1，括号为正/背页→答案页：LIFE-001（8→19）；LIFE-002（9→20）；LIFE-003（9→21）；LIFE-004（10→22）；LIFE-005（10→23）。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开场：我们先问对方能不能合法落在这个点。你可以先猜、看一手，或者直接选择对弈，不需要通过死活考试。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选择与预测：指明目标棋块、先手及想验证的点。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3–9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短微课：看第 5 套，在答案页出现前保留猜测。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9–23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对照探索：先试 LIFE-002，再比 LIFE-001/005；按需试 LIFE-003/004。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23–38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自由对弈或重试：返回对弈，或隐藏提示从原卡起点再试。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38–42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说清条件：指出眼壁、独立空区及当前轮次，保留未知。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反馈与整理：自愿反馈并恢复示意盘。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零基础：只比较 LIFE-001 与 LIFE-002，允许口述或圈点。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少量经验：LIFE-003 黑先与 LIFE-004 白先分别摆原卡，比较关键点。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熟练成员：解释 LIFE-005 的已核查变化与证据范围；未知分支请同伴试下。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无屏：把原卡完整布局、目标三角和先手摆出，先口述再按已核查分支逐手演示；未经核查的自创变化只作讨论。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结束问：眼壁是否同属可靠保护的棋块？两个空点为什么不一定是两眼？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注意：不只切换颜色标签来改变先手。两个受保护独立真眼是基础活形，缺少两眼不自动死亡；双活存在，本次不作复杂双活训练。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合作挑战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说清选择的目标、可能回应与代价，给同伴解释机会。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13 路可选：每组加 B13/B13T、各色 180 子；无大盘继续 9 路。 可设最多四站：找气、提子、救棋、讨论。每站至少一盘；人数少就同桌换卡，允许留在原站。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微课：T22_MicroLesson_04_r1.pptx 第 4–5 页（合并第 19–20 页）；T22_MicroLesson_05_r1.pptx 第 5–5 页（合并第 25–25 页）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r1，括号为正/背页→答案页：DISC-001（13→29）；DISC-002（14→30）；DISC-003（14→31）；DISC-004（15→32）；DISC-005（15→33）；CON-003（7→16）。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开场：作者参考不是唯一答案。一人提出计划，一人找回应，然后换角色；改变想法也可以成为交流内容。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选题与分角色：自选 DISC 一题，A/B/自提落点均可。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3–6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短提示：回看关系与回应，留一句话给新手。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6–23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比较两手：先说目标和预期回应，交换角色后共同修订，再看参考。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23–39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任务站或对弈：选合作救棋或另一张讨论卡，也可直接对弈。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39–42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分享一个观察：只记录说出的理由、回应或修改，不评能力。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反馈与整理：自愿反馈；讨论记录保存前让双方预览。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零基础：选 DISC-001 的一个候选，解释一句，并听一个回应。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少量经验：在 DISC-002/004 说出舍弃或提子的代价。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熟练成员：可选完整 13 路 DISC-003 的更深回应；无大盘则选其余 9 路题。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无屏：纸上写“目标—计划—可能回应—修订”，同号卡背在初次表达后翻开；讨论可以口述，不要求填写全部字段。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结束问：你能准确复述伙伴的计划吗？哪个回应让你保留或改变了原想法？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注意：DISC 五题均为开放讨论，不自动判文本对错。任务站不是速度赛；角色约定不是官方 Pair Go 赛制。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成员共创与自由对弈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试做一份观察任务或解释一手，留下真实可核查的修订问题。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13 路可选：每组加 B13/B13T、各色 180 子；无大盘继续 9 路。 创作区一盘、对弈区其余盘；每组仍有棋盘。没有个人设备就用纸笔，教师设备只负责可选录入。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无必看新微课；可按需回看 T22_All_25_r1.pptx。本次以创作、交流和对弈为主。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r1，括号为正/背页→答案页：LIB-001（1→4）；LIB-004（2→7）；CON-003（7→16）；DISC-001（13→29）。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开场：今天可以写一个问题、解释一个棋形，或继续下棋。纸稿也算创作草稿；我们先让伙伴试，再决定改哪里。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自选任务：选共创、同伴讲解或自由对弈，可中途换。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3–7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说明草稿边界：参考正式题但不改原题号；新稿用新的本机/纸稿编号。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7–20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创作或第一段对弈：写目标、先手、完整盘边和条件；不确定答案标待核查。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20–38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伙伴试用或继续对弈：先听伙伴哪里不清楚；可修订，或继续所选对弈。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38–42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交流与记录：记录实际修改和贡献，未试用就写未观察。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反馈与保存：自愿反馈，存纸稿或本机草稿，再清点。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零基础：借 LIB-001 的方式提出“找哪块的气”，可只口述目标。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少量经验：参考 LIB-004/CON-003 做一份独立草稿，让伙伴试一手。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熟练成员：用草稿编辑器核查结构与着法，或自选 13 路；不宣称通用死活证明。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无屏：写纸稿编号、目标、先手和完整盘面；作者与试用者分栏记问题与修订。也可不创作、直接实体对弈。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结束问：伙伴实际指出了什么问题？哪些结论还没验证，下次准备怎样查？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注意：只修改本机或纸面新草稿，不覆盖正式题与冻结 revision。计划、修改、真实实施和实施后观察分别记录；AI 协助与同伴贡献如实注明。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四种可重复玩法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这些是社团教学玩法与任务目标，不是官方双人围棋赛制。成员可自由选择，不用速度或胜负作为唯一奖励。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吃子赛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教学变体 Capture Go。9 路空盘，首个成功提子者结束；可选明确的完整 5 路练习。两停无胜者。合法性与正式对弈相同。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两人轮流执色，重开可换色；不排积分、无倒计时。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合作救棋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局部任务 CON-003 r1。照完整 5 路卡黑先，目标本手留下且至少两气。计划者说目标、回应者找可能回应，然后各试一手。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成功只说明此局部任务；交换角色，未知合法变化不判错。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比较两手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开放讨论 DISC-001–005 r1。选 A/B/自提点，先说目标、代价和预期回应；交换角色后修订，再看作者参考。DISC-003 用完整 13 路。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不要求最佳手；不能把填写完表格当作真实发生高质量合作。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题目任务站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自选练习站。LIB-004、CAP-002、CON-003、DISC-001/004 可作四站。用原卡先手与题型；数字、点集和讨论不硬套一手落子。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可留站、重试、换站或直接对弈；不以速度或通关解锁资格。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任务站可设 S＝min(4,G)，也可同桌换题。站点采用原题尺寸/先手；只有 9 路器材时选择完整 9 路题或明确标示的完整 5 路卡题，不用裁切偷换盘边。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常见情况怎样处理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10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遇到的情况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可以立即采取的回应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数气错误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请指出整块，沿线逐点圈。问“这个空点是不是刚才已圈过？”把重复点只留一个，允许重试。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只追吃子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先确认现在是哪种玩法。小游戏可以追首提；完整对弈用 AREA-005 问“活子与围空怎样计分”，保留尝试空间。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输棋沮丧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问“想换色重来、合作解一题，还是先观战？”可一起回看一手；不拿胜率评价人，也不强迫解释感受。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棋力差距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给双方各自目标；熟练成员先问再给提示，不代下。可协商自由放置让子，白先且开局前核查；不用官方段位换算。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规则争议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暂停并保留原盘与历史，先看同一规则卡。疑似重复重放记录核对整盘；死子争议恢复实际对弈，仍不清楚就留待复核，不猜赢家。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无人愿回答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给静默观察时间，允许先与伙伴小声说、指一个点或跳过。主持人示范思路后再邀请，不点名逼答。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设备断网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先看此前是否完成缓存；未准备好或刷新失败就转同号纸卡、实体盘和纸表。不要临场清数据来“修网”。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时间不足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先减讲解或轮站，保留选择与收尾。未结束局面记录/保存，不能用两停或染色强造结果；反馈仍可跳过。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主持人可以说“先把盘面留住，我们一起看一手”。必要时暂停这局，允许成员转别的活动；保留问题比编造确定结论更有用。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程序与完全无屏替代表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两列执行的是同一目标。无个人设备、投影不可用或首次未缓存时，直接用右列完成核心步骤。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948"/>
        <w:gridCol w:w="5329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活动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程序版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无屏版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气实验室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点棋块后圈气、预测再验证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按同号卡摆整块；指尖/纸环圈空点，伙伴去重核对。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提子实验室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预测后分步播放，可暂停回看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口述落子→查对方气→同时移走无气块→查己方气；中间帧不算真实一手。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吃子小游戏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首提即锁定、两停无胜者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纸上记本轮执色；首提立即停下，换色重开，不数面积定小游戏胜负。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完整对弈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两停确认、死子标记和争议恢复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用可移除标记；两人同意后数面积，争议拿掉注释并照原历史继续。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互动挑战题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分层提示、未知分支、回退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先看卡正面；按需求只读卡背一条提示，再用答案册看已覆盖变化；未知保留讨论。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合作挑战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计划者/回应者换角色，预览讨论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口述或写目标、回应、修订；换角色保留旧意见，先表达后看参考。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眼与数子专题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目标/先手、区域标记、教学试算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目标三角在棋子、气环在空点；按原卡先手摆；纸笔标归属，争议不判赢家。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教师草稿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复制为本机新稿、保存前核查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纸稿用新编号；写完整边界与条件。答案待核查就留空，不冒称正式题。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离线与本机数据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已可离线后断网刷新；完整备份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程序不能加载就转纸卡与实体盘；材料 PDF/PPTX 要单独预下载，纸稿收纳保留。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成员反馈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建立活动，提交清空，下位空表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一人一张自愿空表，允许全留空；分开回收，查看原文后决定可否导出。</w:t>
            </w:r>
          </w:p>
        </w:tc>
      </w:tr>
    </w:tbl>
    <w:p>
      <w:pPr>
        <w:spacing w:after="20"/>
      </w:pP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同伴帮助和新成员接待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帮助者把选择留给伙伴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先问“你现在想保护、连接还是提哪一块？”让伙伴自己指出目标。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等待对方尝试。征得同意后只给一个可观察提示，例如“沿这块外边找还空着的点”。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把落子选择权留给伙伴；需要演示时另用示意盘，不移动真实对局来替他下。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请伙伴说一个可能回应；准确复述后再提出自己的回应。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每次题目或一段对弈后交换计划者与回应者，允许不当讲解者。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回看一手、谈一个观察就够。已核查的局部成功、未知分支和整盘判断分开说。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不公开比较快慢、棋力或胜率；熟练成员不包办全体讲解。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随到随加入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问“想先看一手、找气还是直接下？”不用姓名与班级，找到愿意同行的伙伴即可。给一张规则卡、一个完整棋盘与可选择入口，介绍坐标、轮次和暂停的方法。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最短接待示范：把一颗子放交叉点，沿线指出空点叫气；下一手先由新成员自己选。需要补充提子时只演示一手。等到实际出现劫、结束争议或眼形，再给对应小提示，不把全部死活作为加入门槛。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若新成员加入正在进行的局，不擅自改盘或接管执色；先双方同意观察/接替，或者另开一局。想离开可直接结束活动，保留未完成棋局，不处罚、不要求连续打卡。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真实反馈观察和资源修订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活动编号、日期与使用资源版本按实际填写。反馈自愿、无需身份资料；三项是难度感受、最喜欢的活动、希望下次改变什么。选项与程序一致，允许全留空。纸表默认不选导出同意，导出前再查看原文。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汇总按实际答复数作分母，单列缺失，不能把提交数当人数。原文可以删减以免分享个人信息，未同意导出的意见不默认进入报告。没有答复就写 0 条；不推断智力、压力治疗、学业或全校效果。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教师只写实际看见或听见的事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观察表记录：是否提出理由、是否考虑回应、是否修订、是否让同伴解释，以及确切例子与资源 ID/revision。未观察则留空或标未观察；不从表单填写自动宣布观点优秀或合作真实发生。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修订与 CAS 过程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修订表写问题、证据引用、旧 ID/revision、拟改内容、修改日期、验证方法、新版本、实施日期、实施后观察和下一步。正式冻结题保持不变；成员在纸稿或教师编辑器中建立独立本机草稿，保留前后版本。正式内容若将来改动，须新 revision、重新核查并同步纸卡/课件与冻结清单。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过程证据分别注明本人设计/修改、同伴贡献、AI 协助、参考资料与真实实施。实际投入时间由本人填写，程序生成耗时不自动换算 CAS 工时。反思可问：实际遇见哪处困难？依据是什么？改变了什么？还有什么未验证？没有实施后反馈就保留未观察，不代写第一人称经历。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本包空表只提供结构，没有真实成员评价、名单、照片、出勤或工时。纸面意见可按实际录入反馈界面，组织者不能替成员勾选同意。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纸面棋具和规则索引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以下均为集成工程可用的实际成品。按 materials/ 子目录查找；完整可点击相对路径在配套 Markdown 与 source/resource-map.json 中。表中页码从 1 开始，单位为 PDF 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107"/>
        <w:gridCol w:w="96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短码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文件与用途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页码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B5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完整 5 路示意盘</w:t>
              <w:br/>
              <w:t>T23_board_5x5_A4.pdf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B9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9 路主盘</w:t>
              <w:br/>
              <w:t>go-board_9x9-a4_coordinates.pdf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B13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13 路首选 A3</w:t>
              <w:br/>
              <w:t>go-board_13x13-a3_coordinates.pdf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B13T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13 路 A4 拼接</w:t>
              <w:br/>
              <w:t>go-board_13x13-a3_coordinates_tiled-A4.pdf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S18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18 mm 棋子 每色 90</w:t>
              <w:br/>
              <w:t>paper-stones_18mm_black-white_180.pdf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O9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可选气覆片</w:t>
              <w:br/>
              <w:t>liberty-overlay_9x9-a4.pdf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RB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基础规则</w:t>
              <w:br/>
              <w:t>main-rule-A5-duplex.pdf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RD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规则详情</w:t>
              <w:br/>
              <w:t>detailed-A5-duplex.pdf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RS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面积计分</w:t>
              <w:br/>
              <w:t>05-score.pdf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RM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吃子小游戏</w:t>
              <w:br/>
              <w:t>capture-mini-A6-duplex.pdf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1–2</w:t>
            </w:r>
          </w:p>
        </w:tc>
      </w:tr>
    </w:tbl>
    <w:p>
      <w:pPr>
        <w:spacing w:after="20"/>
      </w:pP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题卡答案和演示盘索引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107"/>
        <w:gridCol w:w="96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短码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文件与用途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页码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CF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挑战卡正面</w:t>
              <w:br/>
              <w:t>T21_challenge_cards_front_A4.pdf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1–15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CB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挑战卡背面</w:t>
              <w:br/>
              <w:t>T21_challenge_cards_back_A4.pdf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1–15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CA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教师答案册</w:t>
              <w:br/>
              <w:t>T21_teacher_answer_book.pdf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1–33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DT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双面套准试印</w:t>
              <w:br/>
              <w:t>T21_duplex_test_page1.pdf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DB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可选演示盘拼接</w:t>
              <w:br/>
              <w:t>board-9x9-a4-tiled.pdf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1–6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DG</w:t>
            </w:r>
          </w:p>
        </w:tc>
        <w:tc>
          <w:tcPr>
            <w:tcW w:type="dxa" w:w="810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可选演示盘装配</w:t>
              <w:br/>
              <w:t>assembly-guide.pdf</w:t>
            </w:r>
          </w:p>
        </w:tc>
        <w:tc>
          <w:tcPr>
            <w:tcW w:type="dxa" w:w="9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1–8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B5 在本包 output/；其余 B/S/O 在 pair-boards/output/；RB/RD/RS/RM 在 rule-cards/pdf/；CF/CB/CA/DT 在 challenge-cards/output/；DB/DG 在 demo-board/。同号卡正背面页相同，每页两题，上下位置以 CARD_INDEX.json 为准。先 100% 试印 DT，再裁切题卡；PDF 不替代可编辑源。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微课文件与页码索引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504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微课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独立文件页与合并页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第 1 套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T22_MicroLesson_01_r1.pptx 第 1–5 页</w:t>
              <w:br/>
              <w:t>T22_All_25_r1.pptx 第 1–5 页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第 2 套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T22_MicroLesson_02_r1.pptx 第 1–5 页</w:t>
              <w:br/>
              <w:t>T22_All_25_r1.pptx 第 6–10 页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第 3 套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T22_MicroLesson_03_r1.pptx 第 1–5 页</w:t>
              <w:br/>
              <w:t>T22_All_25_r1.pptx 第 11–15 页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第 4 套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T22_MicroLesson_04_r1.pptx 第 1–5 页</w:t>
              <w:br/>
              <w:t>T22_All_25_r1.pptx 第 16–20 页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第 5 套</w:t>
            </w:r>
          </w:p>
        </w:tc>
        <w:tc>
          <w:tcPr>
            <w:tcW w:type="dxa" w:w="85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T22_MicroLesson_05_r1.pptx 第 1–5 页</w:t>
              <w:br/>
              <w:t>T22_All_25_r1.pptx 第 21–25 页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微课在 materials/micro-lessons/output/，同名 PDF 可替换 PPTX。讲稿在 source/speaker-notes.md；教师摘要 T22_Teacher_Summary_5pages_r1.pdf 每页对应一套。本册活动页写明选用页，未引用的页不强制观看。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已安装程序入口索引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程序名称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模块 ID 与路由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气实验室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liberty-lab  #/learn/liberties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提子实验室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capture-lab  #/learn/captures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吃子小游戏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capture-game  #/play/partner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完整对弈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full-game  #/play/full-game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互动题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puzzle-runner  #/challenges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眼专题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life-lab  #/learn/life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合作挑战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cooperative-challenge  #/challenges/together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围地练习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territory-trainer  #/learn/territory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新草稿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teacher-editor  #/teacher/editor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文件交接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file-exchange  #/teacher/file-exchange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离线与备份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offline-data  #/teacher/offline-data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自愿反馈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member-feedback  #/feedback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反馈与修订</w:t>
            </w:r>
          </w:p>
        </w:tc>
        <w:tc>
          <w:tcPr>
            <w:tcW w:type="dxa" w:w="80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evidence-log  #/teacher/evidence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在已启动程序中选择对应文字入口，或替换地址的 #/ 部分。没有部署地址，不提供假网页。六阶段入口 #/route 可自由跳转；题目列表按 ID 选题，没有另造单题深链。END-002/006 在围地练习内切换。所有题目 ID/revision 与卡片答案页在各活动页列明。</w:t>
      </w:r>
    </w:p>
    <w:p>
      <w:pPr>
        <w:pStyle w:val="Heading1"/>
        <w:pageBreakBefore/>
        <w:spacing w:after="160" w:line="280" w:lineRule="exact"/>
      </w:pPr>
      <w:r>
        <w:rPr>
          <w:rFonts w:ascii="Noto Sans SC" w:hAnsi="Noto Sans SC" w:eastAsia="Noto Sans SC"/>
          <w:color w:val="000000"/>
          <w:sz w:val="36"/>
        </w:rPr>
        <w:t>来源与后续使用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六次活动、分流、处理话术、材料配置和空表是本项目原创表达。规则以 docs/RULES.md 的 GO-CLUB-AREA-1 为唯一约定；题目、棋形与微课引用既有 T09/T20/T21/T22 资源，本次没有另造同号题或修改答案。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British Go Association Teaching Beginners</w:t>
      </w:r>
      <w:r>
        <w:br/>
      </w:r>
      <w:r>
        <w:rPr>
          <w:rFonts w:ascii="Noto Sans SC" w:hAnsi="Noto Sans SC" w:eastAsia="Noto Sans SC"/>
          <w:color w:val="000000"/>
          <w:sz w:val="22"/>
        </w:rPr>
        <w:t>https://britgo.org/organisers/handbook/club4</w:t>
      </w:r>
      <w:r>
        <w:br/>
      </w:r>
      <w:r>
        <w:rPr>
          <w:rFonts w:ascii="Noto Sans SC" w:hAnsi="Noto Sans SC" w:eastAsia="Noto Sans SC"/>
          <w:color w:val="000000"/>
          <w:sz w:val="22"/>
        </w:rPr>
        <w:t>访问 2026-10-09。借鉴短讲解后尽快动手、9 路入门、结束时由双方达成共识的教学建议。不采用其排名阶梯、胜局门槛、强制快下、儿童限制盘面或固定让子换算。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British Go Association How to Play</w:t>
      </w:r>
      <w:r>
        <w:br/>
      </w:r>
      <w:r>
        <w:rPr>
          <w:rFonts w:ascii="Noto Sans SC" w:hAnsi="Noto Sans SC" w:eastAsia="Noto Sans SC"/>
          <w:color w:val="000000"/>
          <w:sz w:val="22"/>
        </w:rPr>
        <w:t>https://www.britgo.org/intro/intro2.html</w:t>
      </w:r>
      <w:r>
        <w:br/>
      </w:r>
      <w:r>
        <w:rPr>
          <w:rFonts w:ascii="Noto Sans SC" w:hAnsi="Noto Sans SC" w:eastAsia="Noto Sans SC"/>
          <w:color w:val="000000"/>
          <w:sz w:val="22"/>
        </w:rPr>
        <w:t>访问 2026-10-09。核查正交连接、气、提子及眼的一般概念。不采用其中提子加分、停手交子、白最后下及贴目参数。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British Go Association Our Interpretation of AGA Rules</w:t>
      </w:r>
      <w:r>
        <w:br/>
      </w:r>
      <w:r>
        <w:rPr>
          <w:rFonts w:ascii="Noto Sans SC" w:hAnsi="Noto Sans SC" w:eastAsia="Noto Sans SC"/>
          <w:color w:val="000000"/>
          <w:sz w:val="22"/>
        </w:rPr>
        <w:t>https://www.britgo.org/rules/bgainterpretation.html</w:t>
      </w:r>
      <w:r>
        <w:br/>
      </w:r>
      <w:r>
        <w:rPr>
          <w:rFonts w:ascii="Noto Sans SC" w:hAnsi="Noto Sans SC" w:eastAsia="Noto Sans SC"/>
          <w:color w:val="000000"/>
          <w:sz w:val="22"/>
        </w:rPr>
        <w:t>访问 2026-10-09。仅作赛规差异比较，确认规则选择必须明确。不把其按同一玩家生成位置的重复解释、非整数贴目、四停争议结束或无效动作处理混入本项目。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资料中对成年人/儿童或不同赛规的建议不等于本校情况。本项目不沿用排名门槛、固定贴目或停手交子，也不将协会教学建议当作本社团已经取得的成效。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使用前再做现场检查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已完成文件生成、时间核算、资源引用与版面检查。字体与打印边界须在实际设备复核；磁吸、耐用性、双面套准和实际课堂时长仍待实体/课堂试验。没有人类教师审查或真实参与数据，不能把内部核查写成这些证据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下一任务 T24 使用本完整集成归档、handoff/T23.md 与本包 validation/。程序、共同 schema、规则与正式题库保持不变；不用旧材料支线程序替换主线。T24 尚未执行，本手册不代替学校审批或保证 CAS 获认可。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T23-MANUAL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围棋社活动主持手册</dc:title>
  <dc:subject>可调整活动设计与空白记录模板</dc:subject>
  <dc:creator>围棋社资源制作</dc:creator>
  <cp:keywords>T23-MANUAL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T23-MANUAL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