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Technology Due Diligence Pack</w:t>
      </w:r>
    </w:p>
    <w:p>
      <w:r>
        <w:t>SBOM, Licenses &amp; Tech Stack</w:t>
        <w:br/>
        <w:t>November 08, 2025</w:t>
      </w:r>
    </w:p>
    <w:p>
      <w:r>
        <w:br w:type="page"/>
      </w:r>
    </w:p>
    <w:p>
      <w:pPr>
        <w:pStyle w:val="Heading1"/>
      </w:pPr>
      <w:r>
        <w:t>Software Bill of Materials (SBOM)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Remediation</w:t>
            </w:r>
          </w:p>
        </w:tc>
      </w:tr>
      <w:tr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18.2.0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OpenSSL</w:t>
            </w:r>
          </w:p>
        </w:tc>
        <w:tc>
          <w:tcPr>
            <w:tcW w:type="dxa" w:w="1728"/>
          </w:tcPr>
          <w:p>
            <w:r>
              <w:t>3.0.8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BSD-3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Third-Party-Lib</w:t>
            </w:r>
          </w:p>
        </w:tc>
        <w:tc>
          <w:tcPr>
            <w:tcW w:type="dxa" w:w="1728"/>
          </w:tcPr>
          <w:p>
            <w:r>
              <w:t>2.1.5</w:t>
            </w:r>
          </w:p>
        </w:tc>
        <w:tc>
          <w:tcPr>
            <w:tcW w:type="dxa" w:w="1728"/>
          </w:tcPr>
          <w:p>
            <w:r>
              <w:t>GPL-3.0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Replace with MIT alternative</w:t>
            </w:r>
          </w:p>
        </w:tc>
      </w:tr>
    </w:tbl>
    <w:p>
      <w:pPr>
        <w:pStyle w:val="Heading1"/>
      </w:pPr>
      <w:r>
        <w:t>License Risk Assessment</w:t>
      </w:r>
    </w:p>
    <w:p>
      <w:r>
        <w:t>License Distribution:</w:t>
      </w:r>
    </w:p>
    <w:p>
      <w:pPr>
        <w:pStyle w:val="ListBullet"/>
      </w:pPr>
      <w:r>
        <w:t>• MIT/Apache/BSD (Permissive): 487 components (92%)</w:t>
      </w:r>
    </w:p>
    <w:p>
      <w:pPr>
        <w:pStyle w:val="ListBullet"/>
      </w:pPr>
      <w:r>
        <w:t>• LGPL (Weak Copyleft): 35 components (7%)</w:t>
      </w:r>
    </w:p>
    <w:p>
      <w:pPr>
        <w:pStyle w:val="ListBullet"/>
      </w:pPr>
      <w:r>
        <w:t>• GPL (Strong Copyleft): 8 components (1%) - Requires remediation</w:t>
      </w:r>
    </w:p>
    <w:p>
      <w:r>
        <w:t>Remediation Plan:</w:t>
      </w:r>
    </w:p>
    <w:p>
      <w:pPr>
        <w:pStyle w:val="ListBullet"/>
      </w:pPr>
      <w:r>
        <w:t>• Replace 8 GPL components with permissive alternatives</w:t>
      </w:r>
    </w:p>
    <w:p>
      <w:pPr>
        <w:pStyle w:val="ListBullet"/>
      </w:pPr>
      <w:r>
        <w:t>• Estimated effort: 320 engineering hours</w:t>
      </w:r>
    </w:p>
    <w:p>
      <w:pPr>
        <w:pStyle w:val="ListBullet"/>
      </w:pPr>
      <w:r>
        <w:t>• Timeline: Complete within 90 days post-close</w:t>
      </w:r>
    </w:p>
    <w:p>
      <w:pPr>
        <w:pStyle w:val="Heading1"/>
      </w:pPr>
      <w:r>
        <w:t>Technology Stack Analysis</w:t>
      </w:r>
    </w:p>
    <w:p>
      <w:r>
        <w:t>Infrastructure:</w:t>
      </w:r>
    </w:p>
    <w:p>
      <w:pPr>
        <w:pStyle w:val="ListBullet"/>
      </w:pPr>
      <w:r>
        <w:t>• Cloud: AWS (primary), GCP (secondary DR)</w:t>
      </w:r>
    </w:p>
    <w:p>
      <w:pPr>
        <w:pStyle w:val="ListBullet"/>
      </w:pPr>
      <w:r>
        <w:t>• CI/CD: GitHub Actions, Jenkins</w:t>
      </w:r>
    </w:p>
    <w:p>
      <w:pPr>
        <w:pStyle w:val="ListBullet"/>
      </w:pPr>
      <w:r>
        <w:t>• Monitoring: Datadog, PagerDuty</w:t>
      </w:r>
    </w:p>
    <w:p>
      <w:pPr>
        <w:pStyle w:val="ListBullet"/>
      </w:pPr>
      <w:r>
        <w:t>• Security: Okta SSO, Vault secrets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