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20DF8" w14:textId="77777777" w:rsidR="00A676A8" w:rsidRPr="003F1428" w:rsidRDefault="009D120B" w:rsidP="0090768E">
      <w:pPr>
        <w:spacing w:line="480" w:lineRule="auto"/>
        <w:rPr>
          <w:rFonts w:ascii="Times New Roman" w:hAnsi="Times New Roman" w:cs="Times New Roman"/>
        </w:rPr>
      </w:pPr>
      <w:r w:rsidRPr="003F1428">
        <w:rPr>
          <w:rFonts w:ascii="Times New Roman" w:hAnsi="Times New Roman" w:cs="Times New Roman"/>
        </w:rPr>
        <w:t>Saivardhan Mada</w:t>
      </w:r>
    </w:p>
    <w:p w14:paraId="6CCEE278" w14:textId="77777777" w:rsidR="009D120B" w:rsidRPr="003F1428" w:rsidRDefault="009D120B" w:rsidP="0090768E">
      <w:pPr>
        <w:spacing w:line="480" w:lineRule="auto"/>
        <w:rPr>
          <w:rFonts w:ascii="Times New Roman" w:hAnsi="Times New Roman" w:cs="Times New Roman"/>
        </w:rPr>
      </w:pPr>
      <w:r w:rsidRPr="003F1428">
        <w:rPr>
          <w:rFonts w:ascii="Times New Roman" w:hAnsi="Times New Roman" w:cs="Times New Roman"/>
        </w:rPr>
        <w:t xml:space="preserve">Bio 1520 </w:t>
      </w:r>
    </w:p>
    <w:p w14:paraId="57D30DB4" w14:textId="490F9D84" w:rsidR="009D120B" w:rsidRPr="003F1428" w:rsidRDefault="005D0CA2" w:rsidP="009076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2 Report</w:t>
      </w:r>
    </w:p>
    <w:p w14:paraId="56C192D3" w14:textId="291C89C6" w:rsidR="009D120B" w:rsidRPr="003F1428" w:rsidRDefault="009D120B" w:rsidP="0090768E">
      <w:pPr>
        <w:spacing w:line="480" w:lineRule="auto"/>
        <w:rPr>
          <w:rFonts w:ascii="Times New Roman" w:hAnsi="Times New Roman" w:cs="Times New Roman"/>
        </w:rPr>
      </w:pPr>
      <w:r w:rsidRPr="003F1428">
        <w:rPr>
          <w:rFonts w:ascii="Times New Roman" w:hAnsi="Times New Roman" w:cs="Times New Roman"/>
        </w:rPr>
        <w:t xml:space="preserve">October </w:t>
      </w:r>
      <w:r w:rsidR="005D0CA2">
        <w:rPr>
          <w:rFonts w:ascii="Times New Roman" w:hAnsi="Times New Roman" w:cs="Times New Roman"/>
        </w:rPr>
        <w:t>1</w:t>
      </w:r>
      <w:r w:rsidR="004C3A14">
        <w:rPr>
          <w:rFonts w:ascii="Times New Roman" w:hAnsi="Times New Roman" w:cs="Times New Roman"/>
        </w:rPr>
        <w:t>7</w:t>
      </w:r>
      <w:r w:rsidR="001B2643">
        <w:rPr>
          <w:rFonts w:ascii="Times New Roman" w:hAnsi="Times New Roman" w:cs="Times New Roman"/>
          <w:vertAlign w:val="superscript"/>
        </w:rPr>
        <w:t>th</w:t>
      </w:r>
      <w:r w:rsidRPr="003F1428">
        <w:rPr>
          <w:rFonts w:ascii="Times New Roman" w:hAnsi="Times New Roman" w:cs="Times New Roman"/>
        </w:rPr>
        <w:t>, 2017</w:t>
      </w:r>
    </w:p>
    <w:p w14:paraId="643D9A69" w14:textId="77777777" w:rsidR="00765B51" w:rsidRPr="003F1428" w:rsidRDefault="00765B51" w:rsidP="0090768E">
      <w:pPr>
        <w:spacing w:line="480" w:lineRule="auto"/>
        <w:rPr>
          <w:rFonts w:ascii="Times New Roman" w:hAnsi="Times New Roman" w:cs="Times New Roman"/>
        </w:rPr>
      </w:pPr>
    </w:p>
    <w:p w14:paraId="5B2A79B9" w14:textId="2D3F128B" w:rsidR="009D120B" w:rsidRPr="003F1428" w:rsidRDefault="00765B51" w:rsidP="0090768E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3F1428">
        <w:rPr>
          <w:rFonts w:ascii="Times New Roman" w:hAnsi="Times New Roman" w:cs="Times New Roman"/>
          <w:b/>
        </w:rPr>
        <w:t xml:space="preserve">Antibiotic and Mouthwash Effects on Bacterial Growth in High Temperature Setting </w:t>
      </w:r>
    </w:p>
    <w:p w14:paraId="2C0F0670" w14:textId="77777777" w:rsidR="0090768E" w:rsidRPr="003F1428" w:rsidRDefault="0066424A" w:rsidP="0090768E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3F1428">
        <w:rPr>
          <w:rFonts w:ascii="Times New Roman" w:hAnsi="Times New Roman" w:cs="Times New Roman"/>
          <w:b/>
        </w:rPr>
        <w:t>Abstract</w:t>
      </w:r>
    </w:p>
    <w:p w14:paraId="521C0E79" w14:textId="7AB683FC" w:rsidR="006B1791" w:rsidRPr="003F1428" w:rsidRDefault="00A7286D" w:rsidP="007258E4">
      <w:pPr>
        <w:spacing w:line="480" w:lineRule="auto"/>
        <w:ind w:firstLine="720"/>
        <w:rPr>
          <w:rFonts w:ascii="Times New Roman" w:hAnsi="Times New Roman" w:cs="Times New Roman"/>
        </w:rPr>
      </w:pPr>
      <w:r w:rsidRPr="003F1428">
        <w:rPr>
          <w:rFonts w:ascii="Times New Roman" w:hAnsi="Times New Roman" w:cs="Times New Roman"/>
        </w:rPr>
        <w:t xml:space="preserve">We hypothesize that Penicillin, mouthwash, and Tetracycline will inhibit bacterial growth when grown in agar solution at 42°C. The purpose of this study is to determine what and how environmental conditions effect bacterial growth in a high temperature situation because this can apply to better understand antibiotic treatment in humans with fever temperatures. </w:t>
      </w:r>
      <w:r w:rsidR="005F0723" w:rsidRPr="003F1428">
        <w:rPr>
          <w:rFonts w:ascii="Times New Roman" w:hAnsi="Times New Roman" w:cs="Times New Roman"/>
        </w:rPr>
        <w:t xml:space="preserve">The approach taken to address the hypothesis </w:t>
      </w:r>
      <w:r w:rsidR="00BA44DA" w:rsidRPr="003F1428">
        <w:rPr>
          <w:rFonts w:ascii="Times New Roman" w:hAnsi="Times New Roman" w:cs="Times New Roman"/>
        </w:rPr>
        <w:t xml:space="preserve">was that we conducted five different trials where we cultured bacteria on agar plates at 42°C which the plates separated into four different sections and a different disk was placed in each sector. The disks represented each treatment and included Penicillin, mouthwash, Tetracycline, and water (control). The statistical analysis we used was a ANOVA test and the results were found to be significant (p </w:t>
      </w:r>
      <w:r w:rsidR="00BA44DA" w:rsidRPr="003F1428">
        <w:rPr>
          <w:rFonts w:ascii="Times New Roman" w:eastAsia="Times New Roman" w:hAnsi="Times New Roman" w:cs="Times New Roman"/>
          <w:b/>
          <w:bCs/>
          <w:color w:val="757575"/>
          <w:bdr w:val="none" w:sz="0" w:space="0" w:color="auto" w:frame="1"/>
        </w:rPr>
        <w:t>≈</w:t>
      </w:r>
      <w:r w:rsidR="00BA44DA" w:rsidRPr="003F1428">
        <w:rPr>
          <w:rFonts w:ascii="Times New Roman" w:eastAsia="Times New Roman" w:hAnsi="Times New Roman" w:cs="Times New Roman"/>
        </w:rPr>
        <w:t xml:space="preserve"> 1.0E-5, α = 0.05</w:t>
      </w:r>
      <w:r w:rsidR="00BA44DA" w:rsidRPr="003F1428">
        <w:rPr>
          <w:rFonts w:ascii="Times New Roman" w:hAnsi="Times New Roman" w:cs="Times New Roman"/>
        </w:rPr>
        <w:t xml:space="preserve">) and this indicated that there was a statistical difference between the means of the different treatment groups. Then further t-tests were conducted between the control group and treatments and it was found that </w:t>
      </w:r>
      <w:r w:rsidR="00B02DA0" w:rsidRPr="003F1428">
        <w:rPr>
          <w:rFonts w:ascii="Times New Roman" w:hAnsi="Times New Roman" w:cs="Times New Roman"/>
        </w:rPr>
        <w:t xml:space="preserve">Tetracycline (p </w:t>
      </w:r>
      <w:r w:rsidR="00B02DA0" w:rsidRPr="003F1428">
        <w:rPr>
          <w:rFonts w:ascii="Times New Roman" w:eastAsia="Times New Roman" w:hAnsi="Times New Roman" w:cs="Times New Roman"/>
          <w:b/>
          <w:bCs/>
          <w:color w:val="757575"/>
          <w:bdr w:val="none" w:sz="0" w:space="0" w:color="auto" w:frame="1"/>
        </w:rPr>
        <w:t>≈</w:t>
      </w:r>
      <w:r w:rsidR="00B02DA0" w:rsidRPr="003F1428">
        <w:rPr>
          <w:rFonts w:ascii="Times New Roman" w:eastAsia="Times New Roman" w:hAnsi="Times New Roman" w:cs="Times New Roman"/>
        </w:rPr>
        <w:t xml:space="preserve"> 1.0E-4, α = 0.05</w:t>
      </w:r>
      <w:r w:rsidR="00B02DA0" w:rsidRPr="003F1428">
        <w:rPr>
          <w:rFonts w:ascii="Times New Roman" w:hAnsi="Times New Roman" w:cs="Times New Roman"/>
        </w:rPr>
        <w:t xml:space="preserve">) and mouthwash (p </w:t>
      </w:r>
      <w:r w:rsidR="00B02DA0" w:rsidRPr="003F1428">
        <w:rPr>
          <w:rFonts w:ascii="Times New Roman" w:eastAsia="Times New Roman" w:hAnsi="Times New Roman" w:cs="Times New Roman"/>
          <w:b/>
          <w:bCs/>
          <w:color w:val="757575"/>
          <w:bdr w:val="none" w:sz="0" w:space="0" w:color="auto" w:frame="1"/>
        </w:rPr>
        <w:t>≈</w:t>
      </w:r>
      <w:r w:rsidR="00B02DA0" w:rsidRPr="003F1428">
        <w:rPr>
          <w:rFonts w:ascii="Times New Roman" w:eastAsia="Times New Roman" w:hAnsi="Times New Roman" w:cs="Times New Roman"/>
        </w:rPr>
        <w:t xml:space="preserve"> 1.0E-4, α = 0.05</w:t>
      </w:r>
      <w:r w:rsidR="00B02DA0" w:rsidRPr="003F1428">
        <w:rPr>
          <w:rFonts w:ascii="Times New Roman" w:hAnsi="Times New Roman" w:cs="Times New Roman"/>
        </w:rPr>
        <w:t>) were statistically significant.</w:t>
      </w:r>
      <w:r w:rsidR="004B56EB" w:rsidRPr="003F1428">
        <w:rPr>
          <w:rFonts w:ascii="Times New Roman" w:hAnsi="Times New Roman" w:cs="Times New Roman"/>
        </w:rPr>
        <w:t xml:space="preserve"> In conclusion, Tetracycline and mouthwash confirmed our initial hypothesis and did inhibit bacterial growth while Penicillin failed to reject the null hypothesis. These results matter because if a human with a fever were to take an antibiotic for a bacterial </w:t>
      </w:r>
      <w:r w:rsidR="004B56EB" w:rsidRPr="003F1428">
        <w:rPr>
          <w:rFonts w:ascii="Times New Roman" w:hAnsi="Times New Roman" w:cs="Times New Roman"/>
        </w:rPr>
        <w:lastRenderedPageBreak/>
        <w:t xml:space="preserve">infection it would be more effective to take Tetracycline and if there was an bacterial growth in a mouth, mouthwash would prove to be effective. </w:t>
      </w:r>
    </w:p>
    <w:p w14:paraId="22CB8F29" w14:textId="77777777" w:rsidR="0090768E" w:rsidRPr="003F1428" w:rsidRDefault="0066424A" w:rsidP="0090768E">
      <w:pPr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  <w:r w:rsidRPr="003F1428">
        <w:rPr>
          <w:rFonts w:ascii="Times New Roman" w:eastAsia="Times New Roman" w:hAnsi="Times New Roman" w:cs="Times New Roman"/>
          <w:b/>
        </w:rPr>
        <w:t>Methods</w:t>
      </w:r>
    </w:p>
    <w:p w14:paraId="6CC5E5E7" w14:textId="26CC1382" w:rsidR="00800AEC" w:rsidRPr="003F1428" w:rsidRDefault="0066424A" w:rsidP="0090768E">
      <w:pPr>
        <w:spacing w:line="480" w:lineRule="auto"/>
        <w:ind w:firstLine="720"/>
        <w:rPr>
          <w:rFonts w:ascii="Times New Roman" w:hAnsi="Times New Roman" w:cs="Times New Roman"/>
        </w:rPr>
      </w:pPr>
      <w:r w:rsidRPr="003F1428">
        <w:rPr>
          <w:rFonts w:ascii="Times New Roman" w:eastAsia="Times New Roman" w:hAnsi="Times New Roman" w:cs="Times New Roman"/>
        </w:rPr>
        <w:t xml:space="preserve">The experiment conducted was testing the effect of different environmental treatments </w:t>
      </w:r>
      <w:r w:rsidR="00A07721" w:rsidRPr="003F1428">
        <w:rPr>
          <w:rFonts w:ascii="Times New Roman" w:eastAsia="Times New Roman" w:hAnsi="Times New Roman" w:cs="Times New Roman"/>
        </w:rPr>
        <w:t xml:space="preserve">on bacterial </w:t>
      </w:r>
      <w:r w:rsidR="00800AEC" w:rsidRPr="003F1428">
        <w:rPr>
          <w:rFonts w:ascii="Times New Roman" w:eastAsia="Times New Roman" w:hAnsi="Times New Roman" w:cs="Times New Roman"/>
        </w:rPr>
        <w:t xml:space="preserve">growth and the purpose was </w:t>
      </w:r>
      <w:r w:rsidR="00800AEC" w:rsidRPr="003F1428">
        <w:rPr>
          <w:rFonts w:ascii="Times New Roman" w:hAnsi="Times New Roman" w:cs="Times New Roman"/>
        </w:rPr>
        <w:t>what and how environmental conditions effect bacterial growth in a high temperature situation to better understand antibiotic response on bacteria. The first step was spreading 100</w:t>
      </w:r>
      <w:r w:rsidR="00800AEC" w:rsidRPr="003F1428">
        <w:rPr>
          <w:rFonts w:ascii="Times New Roman" w:hAnsi="Times New Roman" w:cs="Times New Roman"/>
          <w:bCs/>
        </w:rPr>
        <w:t xml:space="preserve">μl of </w:t>
      </w:r>
      <w:r w:rsidR="00800AEC" w:rsidRPr="003F1428">
        <w:rPr>
          <w:rFonts w:ascii="Times New Roman" w:hAnsi="Times New Roman" w:cs="Times New Roman"/>
          <w:bCs/>
          <w:i/>
        </w:rPr>
        <w:t xml:space="preserve">E. Coli </w:t>
      </w:r>
      <w:r w:rsidR="00800AEC" w:rsidRPr="003F1428">
        <w:rPr>
          <w:rFonts w:ascii="Times New Roman" w:hAnsi="Times New Roman" w:cs="Times New Roman"/>
          <w:bCs/>
        </w:rPr>
        <w:t xml:space="preserve">using sterilized beads on an agar plate. Then the plate was separated into four equal sectors and an antibiotic disks or sterile disks then pipette 50μl </w:t>
      </w:r>
      <w:r w:rsidR="00E910B5" w:rsidRPr="003F1428">
        <w:rPr>
          <w:rFonts w:ascii="Times New Roman" w:hAnsi="Times New Roman" w:cs="Times New Roman"/>
          <w:bCs/>
        </w:rPr>
        <w:t xml:space="preserve">of mouthwash or water (control). This process was repeated five times and all agar plates were incubated at 42°C. After one week of incubation areas of </w:t>
      </w:r>
      <w:r w:rsidR="000460EF" w:rsidRPr="003F1428">
        <w:rPr>
          <w:rFonts w:ascii="Times New Roman" w:hAnsi="Times New Roman" w:cs="Times New Roman"/>
          <w:bCs/>
        </w:rPr>
        <w:t>inhibition were measured</w:t>
      </w:r>
      <w:r w:rsidR="003E2154">
        <w:rPr>
          <w:rFonts w:ascii="Times New Roman" w:hAnsi="Times New Roman" w:cs="Times New Roman"/>
          <w:bCs/>
        </w:rPr>
        <w:t xml:space="preserve"> using digital calipers and the distance measured was the largest diameter between two sides of the circle</w:t>
      </w:r>
      <w:r w:rsidR="000460EF" w:rsidRPr="003F1428">
        <w:rPr>
          <w:rFonts w:ascii="Times New Roman" w:hAnsi="Times New Roman" w:cs="Times New Roman"/>
          <w:bCs/>
        </w:rPr>
        <w:t xml:space="preserve">. Then an ANOVA test was conducted on all groups and was found to be statistically </w:t>
      </w:r>
      <w:r w:rsidR="000460EF" w:rsidRPr="003F1428">
        <w:rPr>
          <w:rFonts w:ascii="Times New Roman" w:hAnsi="Times New Roman" w:cs="Times New Roman"/>
        </w:rPr>
        <w:t xml:space="preserve">(p </w:t>
      </w:r>
      <w:r w:rsidR="000460EF" w:rsidRPr="003F1428">
        <w:rPr>
          <w:rFonts w:ascii="Times New Roman" w:eastAsia="Times New Roman" w:hAnsi="Times New Roman" w:cs="Times New Roman"/>
          <w:b/>
          <w:bCs/>
          <w:color w:val="757575"/>
          <w:bdr w:val="none" w:sz="0" w:space="0" w:color="auto" w:frame="1"/>
        </w:rPr>
        <w:t>≈</w:t>
      </w:r>
      <w:r w:rsidR="000460EF" w:rsidRPr="003F1428">
        <w:rPr>
          <w:rFonts w:ascii="Times New Roman" w:eastAsia="Times New Roman" w:hAnsi="Times New Roman" w:cs="Times New Roman"/>
        </w:rPr>
        <w:t xml:space="preserve"> 1.0E-5, α = 0.05</w:t>
      </w:r>
      <w:r w:rsidR="000460EF" w:rsidRPr="003F1428">
        <w:rPr>
          <w:rFonts w:ascii="Times New Roman" w:hAnsi="Times New Roman" w:cs="Times New Roman"/>
        </w:rPr>
        <w:t xml:space="preserve">), and to further understand which treatments were significant three t-tests were conducted (treatments vs control group) and it was found that Tetracycline (p </w:t>
      </w:r>
      <w:r w:rsidR="000460EF" w:rsidRPr="003F1428">
        <w:rPr>
          <w:rFonts w:ascii="Times New Roman" w:eastAsia="Times New Roman" w:hAnsi="Times New Roman" w:cs="Times New Roman"/>
          <w:b/>
          <w:bCs/>
          <w:color w:val="757575"/>
          <w:bdr w:val="none" w:sz="0" w:space="0" w:color="auto" w:frame="1"/>
        </w:rPr>
        <w:t>≈</w:t>
      </w:r>
      <w:r w:rsidR="000460EF" w:rsidRPr="003F1428">
        <w:rPr>
          <w:rFonts w:ascii="Times New Roman" w:eastAsia="Times New Roman" w:hAnsi="Times New Roman" w:cs="Times New Roman"/>
        </w:rPr>
        <w:t xml:space="preserve"> 1.0E-4, α = 0.05</w:t>
      </w:r>
      <w:r w:rsidR="000460EF" w:rsidRPr="003F1428">
        <w:rPr>
          <w:rFonts w:ascii="Times New Roman" w:hAnsi="Times New Roman" w:cs="Times New Roman"/>
        </w:rPr>
        <w:t xml:space="preserve">) and mouthwash (p </w:t>
      </w:r>
      <w:r w:rsidR="000460EF" w:rsidRPr="003F1428">
        <w:rPr>
          <w:rFonts w:ascii="Times New Roman" w:eastAsia="Times New Roman" w:hAnsi="Times New Roman" w:cs="Times New Roman"/>
          <w:b/>
          <w:bCs/>
          <w:color w:val="757575"/>
          <w:bdr w:val="none" w:sz="0" w:space="0" w:color="auto" w:frame="1"/>
        </w:rPr>
        <w:t>≈</w:t>
      </w:r>
      <w:r w:rsidR="000460EF" w:rsidRPr="003F1428">
        <w:rPr>
          <w:rFonts w:ascii="Times New Roman" w:eastAsia="Times New Roman" w:hAnsi="Times New Roman" w:cs="Times New Roman"/>
        </w:rPr>
        <w:t xml:space="preserve"> 1.0E-4, α = 0.05</w:t>
      </w:r>
      <w:r w:rsidR="000460EF" w:rsidRPr="003F1428">
        <w:rPr>
          <w:rFonts w:ascii="Times New Roman" w:hAnsi="Times New Roman" w:cs="Times New Roman"/>
        </w:rPr>
        <w:t>) were statistically significant.</w:t>
      </w:r>
      <w:r w:rsidR="00BF0F38" w:rsidRPr="003F1428">
        <w:rPr>
          <w:rFonts w:ascii="Times New Roman" w:hAnsi="Times New Roman" w:cs="Times New Roman"/>
        </w:rPr>
        <w:t xml:space="preserve"> Penicillin failied</w:t>
      </w:r>
      <w:r w:rsidR="00DB000B" w:rsidRPr="003F1428">
        <w:rPr>
          <w:rFonts w:ascii="Times New Roman" w:hAnsi="Times New Roman" w:cs="Times New Roman"/>
        </w:rPr>
        <w:t xml:space="preserve"> to reject the null hypothesis because it perfectly matched </w:t>
      </w:r>
      <w:r w:rsidR="007D7CC5" w:rsidRPr="003F1428">
        <w:rPr>
          <w:rFonts w:ascii="Times New Roman" w:hAnsi="Times New Roman" w:cs="Times New Roman"/>
        </w:rPr>
        <w:t xml:space="preserve">the control group. </w:t>
      </w:r>
    </w:p>
    <w:p w14:paraId="23FFFADF" w14:textId="77777777" w:rsidR="00BE78B6" w:rsidRDefault="00BE78B6" w:rsidP="00BE78B6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2E480698" w14:textId="77777777" w:rsidR="00BE78B6" w:rsidRDefault="00BE78B6" w:rsidP="00BE78B6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1C31B6EF" w14:textId="77777777" w:rsidR="00BE78B6" w:rsidRDefault="00BE78B6" w:rsidP="00BE78B6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3A43ADC4" w14:textId="77777777" w:rsidR="00BE78B6" w:rsidRDefault="00BE78B6" w:rsidP="00BE78B6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2788B424" w14:textId="77777777" w:rsidR="00CE5FAC" w:rsidRDefault="00CE5FAC" w:rsidP="0066004F">
      <w:pPr>
        <w:spacing w:line="480" w:lineRule="auto"/>
        <w:rPr>
          <w:rFonts w:ascii="Times New Roman" w:hAnsi="Times New Roman" w:cs="Times New Roman"/>
          <w:b/>
        </w:rPr>
      </w:pPr>
    </w:p>
    <w:p w14:paraId="02C32EC6" w14:textId="77777777" w:rsidR="0066004F" w:rsidRDefault="0066004F" w:rsidP="0066004F">
      <w:pPr>
        <w:spacing w:line="480" w:lineRule="auto"/>
        <w:rPr>
          <w:rFonts w:ascii="Times New Roman" w:hAnsi="Times New Roman" w:cs="Times New Roman"/>
          <w:b/>
        </w:rPr>
      </w:pPr>
    </w:p>
    <w:p w14:paraId="2A5E7E21" w14:textId="77777777" w:rsidR="00BE78B6" w:rsidRDefault="00BE78B6" w:rsidP="00BE78B6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531D7BDB" w14:textId="3E88DFD6" w:rsidR="007D7CC5" w:rsidRPr="00BE78B6" w:rsidRDefault="00BE78B6" w:rsidP="00BE78B6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BE78B6">
        <w:rPr>
          <w:rFonts w:ascii="Times New Roman" w:hAnsi="Times New Roman" w:cs="Times New Roman"/>
          <w:b/>
        </w:rPr>
        <w:t>Figures</w:t>
      </w:r>
    </w:p>
    <w:p w14:paraId="2D2553CE" w14:textId="6BE30386" w:rsidR="007D7CC5" w:rsidRPr="003F1428" w:rsidRDefault="005E4BA7" w:rsidP="0090768E">
      <w:pPr>
        <w:spacing w:line="480" w:lineRule="auto"/>
        <w:rPr>
          <w:rFonts w:ascii="Times New Roman" w:hAnsi="Times New Roman" w:cs="Times New Roman"/>
        </w:rPr>
      </w:pPr>
      <w:r w:rsidRPr="003F1428">
        <w:rPr>
          <w:rFonts w:ascii="Times New Roman" w:hAnsi="Times New Roman" w:cs="Times New Roman"/>
          <w:noProof/>
        </w:rPr>
        <w:drawing>
          <wp:inline distT="0" distB="0" distL="0" distR="0" wp14:anchorId="7F0B1374" wp14:editId="6D8571B3">
            <wp:extent cx="5766435" cy="2745740"/>
            <wp:effectExtent l="0" t="0" r="24765" b="228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14:paraId="72402876" w14:textId="77777777" w:rsidR="00765B51" w:rsidRPr="003F1428" w:rsidRDefault="00765B51" w:rsidP="0090768E">
      <w:pPr>
        <w:spacing w:line="480" w:lineRule="auto"/>
        <w:rPr>
          <w:rFonts w:ascii="Times New Roman" w:hAnsi="Times New Roman" w:cs="Times New Roman"/>
        </w:rPr>
      </w:pPr>
    </w:p>
    <w:p w14:paraId="225D31FA" w14:textId="60B215FF" w:rsidR="00765B51" w:rsidRPr="00960898" w:rsidRDefault="00765B51" w:rsidP="0090768E">
      <w:pPr>
        <w:spacing w:line="480" w:lineRule="auto"/>
        <w:rPr>
          <w:rFonts w:ascii="Times New Roman" w:hAnsi="Times New Roman" w:cs="Times New Roman"/>
          <w:i/>
        </w:rPr>
      </w:pPr>
      <w:r w:rsidRPr="00BE78B6">
        <w:rPr>
          <w:rFonts w:ascii="Times New Roman" w:hAnsi="Times New Roman" w:cs="Times New Roman"/>
          <w:b/>
          <w:i/>
        </w:rPr>
        <w:t xml:space="preserve">Figure 1. </w:t>
      </w:r>
      <w:r w:rsidR="004D0333">
        <w:rPr>
          <w:rFonts w:ascii="Times New Roman" w:hAnsi="Times New Roman" w:cs="Times New Roman"/>
          <w:b/>
          <w:i/>
        </w:rPr>
        <w:t xml:space="preserve">Size of Zone of Inhibition </w:t>
      </w:r>
      <w:r w:rsidR="004D0333" w:rsidRPr="00960898">
        <w:rPr>
          <w:rFonts w:ascii="Times New Roman" w:hAnsi="Times New Roman" w:cs="Times New Roman"/>
          <w:i/>
        </w:rPr>
        <w:t>Above is a b</w:t>
      </w:r>
      <w:r w:rsidRPr="00960898">
        <w:rPr>
          <w:rFonts w:ascii="Times New Roman" w:hAnsi="Times New Roman" w:cs="Times New Roman"/>
          <w:i/>
        </w:rPr>
        <w:t>ar graph of means of the three treatm</w:t>
      </w:r>
      <w:r w:rsidR="00960898" w:rsidRPr="00960898">
        <w:rPr>
          <w:rFonts w:ascii="Times New Roman" w:hAnsi="Times New Roman" w:cs="Times New Roman"/>
          <w:i/>
        </w:rPr>
        <w:t xml:space="preserve">ent groups and control (Water), and </w:t>
      </w:r>
      <w:r w:rsidRPr="00960898">
        <w:rPr>
          <w:rFonts w:ascii="Times New Roman" w:hAnsi="Times New Roman" w:cs="Times New Roman"/>
          <w:i/>
        </w:rPr>
        <w:t xml:space="preserve">ANOVA found a statistical difference between the groups (p </w:t>
      </w:r>
      <w:r w:rsidRPr="00960898">
        <w:rPr>
          <w:rFonts w:ascii="Times New Roman" w:hAnsi="Times New Roman" w:cs="Times New Roman"/>
          <w:bCs/>
          <w:i/>
        </w:rPr>
        <w:t>≈</w:t>
      </w:r>
      <w:r w:rsidRPr="00960898">
        <w:rPr>
          <w:rFonts w:ascii="Times New Roman" w:hAnsi="Times New Roman" w:cs="Times New Roman"/>
          <w:i/>
        </w:rPr>
        <w:t xml:space="preserve"> 1.0E-5, α = 0.05).</w:t>
      </w:r>
      <w:r w:rsidR="00960898">
        <w:rPr>
          <w:rFonts w:ascii="Times New Roman" w:hAnsi="Times New Roman" w:cs="Times New Roman"/>
          <w:i/>
        </w:rPr>
        <w:t xml:space="preserve"> Data was collected by culturing E. Coli on agar plates with with different treatment disks and measured the zone of inhibition after a week.</w:t>
      </w:r>
    </w:p>
    <w:p w14:paraId="196408CF" w14:textId="67BDC467" w:rsidR="006B1791" w:rsidRDefault="006B1791" w:rsidP="0090768E">
      <w:pPr>
        <w:spacing w:line="480" w:lineRule="auto"/>
        <w:rPr>
          <w:rFonts w:ascii="Times New Roman" w:eastAsia="Times New Roman" w:hAnsi="Times New Roman" w:cs="Times New Roman"/>
        </w:rPr>
      </w:pPr>
    </w:p>
    <w:p w14:paraId="5CF3D03D" w14:textId="77777777" w:rsidR="0072634E" w:rsidRDefault="0072634E" w:rsidP="0090768E">
      <w:pPr>
        <w:spacing w:line="480" w:lineRule="auto"/>
        <w:rPr>
          <w:rFonts w:ascii="Times New Roman" w:eastAsia="Times New Roman" w:hAnsi="Times New Roman" w:cs="Times New Roman"/>
        </w:rPr>
      </w:pPr>
    </w:p>
    <w:p w14:paraId="680A30AD" w14:textId="77777777" w:rsidR="0072634E" w:rsidRDefault="0072634E" w:rsidP="0090768E">
      <w:pPr>
        <w:spacing w:line="480" w:lineRule="auto"/>
        <w:rPr>
          <w:rFonts w:ascii="Times New Roman" w:eastAsia="Times New Roman" w:hAnsi="Times New Roman" w:cs="Times New Roman"/>
        </w:rPr>
      </w:pPr>
    </w:p>
    <w:p w14:paraId="43651ED2" w14:textId="77777777" w:rsidR="0072634E" w:rsidRPr="0072634E" w:rsidRDefault="0072634E" w:rsidP="0072634E">
      <w:pPr>
        <w:spacing w:line="480" w:lineRule="auto"/>
        <w:rPr>
          <w:rFonts w:ascii="Times New Roman" w:eastAsia="Times New Roman" w:hAnsi="Times New Roman" w:cs="Times New Roman"/>
        </w:rPr>
      </w:pPr>
      <w:r w:rsidRPr="0072634E">
        <w:rPr>
          <w:rFonts w:ascii="Times New Roman" w:eastAsia="Times New Roman" w:hAnsi="Times New Roman" w:cs="Times New Roman"/>
        </w:rPr>
        <w:t>Having read the Georgia Institute of Technology Academic Honor code, I understand and accept my responsibility as a member of the Georgia Tech Community to uphold the Academic Honor Code at all times. In addition, I understand my options for reporting honor violations as detailed in the code.</w:t>
      </w:r>
    </w:p>
    <w:p w14:paraId="195C32BC" w14:textId="77777777" w:rsidR="0072634E" w:rsidRPr="0072634E" w:rsidRDefault="0072634E" w:rsidP="0072634E">
      <w:pPr>
        <w:pBdr>
          <w:bottom w:val="single" w:sz="6" w:space="1" w:color="auto"/>
        </w:pBdr>
        <w:spacing w:line="480" w:lineRule="auto"/>
        <w:rPr>
          <w:rFonts w:ascii="Times New Roman" w:eastAsia="Times New Roman" w:hAnsi="Times New Roman" w:cs="Times New Roman"/>
        </w:rPr>
      </w:pPr>
    </w:p>
    <w:p w14:paraId="42908DA6" w14:textId="77777777" w:rsidR="0072634E" w:rsidRPr="003F1428" w:rsidRDefault="0072634E" w:rsidP="0090768E">
      <w:pPr>
        <w:spacing w:line="480" w:lineRule="auto"/>
        <w:rPr>
          <w:rFonts w:ascii="Times New Roman" w:eastAsia="Times New Roman" w:hAnsi="Times New Roman" w:cs="Times New Roman"/>
        </w:rPr>
      </w:pPr>
    </w:p>
    <w:sectPr w:rsidR="0072634E" w:rsidRPr="003F1428" w:rsidSect="00C949D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3D1C50" w14:textId="77777777" w:rsidR="009D1BF7" w:rsidRDefault="009D1BF7" w:rsidP="003F1428">
      <w:r>
        <w:separator/>
      </w:r>
    </w:p>
  </w:endnote>
  <w:endnote w:type="continuationSeparator" w:id="0">
    <w:p w14:paraId="14808B04" w14:textId="77777777" w:rsidR="009D1BF7" w:rsidRDefault="009D1BF7" w:rsidP="003F1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33E6C0" w14:textId="77777777" w:rsidR="003F1428" w:rsidRDefault="003F1428" w:rsidP="000861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4FD890" w14:textId="77777777" w:rsidR="003F1428" w:rsidRDefault="003F1428" w:rsidP="003F142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86B3FB" w14:textId="77777777" w:rsidR="003F1428" w:rsidRPr="003F1428" w:rsidRDefault="003F1428" w:rsidP="003F1428">
    <w:pPr>
      <w:pStyle w:val="Footer"/>
      <w:framePr w:wrap="none" w:vAnchor="text" w:hAnchor="page" w:x="10702" w:y="-58"/>
      <w:rPr>
        <w:rStyle w:val="PageNumber"/>
        <w:rFonts w:ascii="Times New Roman" w:hAnsi="Times New Roman" w:cs="Times New Roman"/>
      </w:rPr>
    </w:pPr>
    <w:r w:rsidRPr="003F1428">
      <w:rPr>
        <w:rStyle w:val="PageNumber"/>
        <w:rFonts w:ascii="Times New Roman" w:hAnsi="Times New Roman" w:cs="Times New Roman"/>
      </w:rPr>
      <w:fldChar w:fldCharType="begin"/>
    </w:r>
    <w:r w:rsidRPr="003F1428">
      <w:rPr>
        <w:rStyle w:val="PageNumber"/>
        <w:rFonts w:ascii="Times New Roman" w:hAnsi="Times New Roman" w:cs="Times New Roman"/>
      </w:rPr>
      <w:instrText xml:space="preserve">PAGE  </w:instrText>
    </w:r>
    <w:r w:rsidRPr="003F1428">
      <w:rPr>
        <w:rStyle w:val="PageNumber"/>
        <w:rFonts w:ascii="Times New Roman" w:hAnsi="Times New Roman" w:cs="Times New Roman"/>
      </w:rPr>
      <w:fldChar w:fldCharType="separate"/>
    </w:r>
    <w:r w:rsidR="009D1BF7">
      <w:rPr>
        <w:rStyle w:val="PageNumber"/>
        <w:rFonts w:ascii="Times New Roman" w:hAnsi="Times New Roman" w:cs="Times New Roman"/>
        <w:noProof/>
      </w:rPr>
      <w:t>1</w:t>
    </w:r>
    <w:r w:rsidRPr="003F1428">
      <w:rPr>
        <w:rStyle w:val="PageNumber"/>
        <w:rFonts w:ascii="Times New Roman" w:hAnsi="Times New Roman" w:cs="Times New Roman"/>
      </w:rPr>
      <w:fldChar w:fldCharType="end"/>
    </w:r>
  </w:p>
  <w:p w14:paraId="7ACB5B9E" w14:textId="77777777" w:rsidR="003F1428" w:rsidRPr="003F1428" w:rsidRDefault="003F1428" w:rsidP="003F1428">
    <w:pPr>
      <w:pStyle w:val="Footer"/>
      <w:ind w:right="360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CD28A5" w14:textId="77777777" w:rsidR="009D1BF7" w:rsidRDefault="009D1BF7" w:rsidP="003F1428">
      <w:r>
        <w:separator/>
      </w:r>
    </w:p>
  </w:footnote>
  <w:footnote w:type="continuationSeparator" w:id="0">
    <w:p w14:paraId="09069E73" w14:textId="77777777" w:rsidR="009D1BF7" w:rsidRDefault="009D1BF7" w:rsidP="003F14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20B"/>
    <w:rsid w:val="000460EF"/>
    <w:rsid w:val="001B2643"/>
    <w:rsid w:val="00264C56"/>
    <w:rsid w:val="002E615B"/>
    <w:rsid w:val="003E2154"/>
    <w:rsid w:val="003F1428"/>
    <w:rsid w:val="004B56EB"/>
    <w:rsid w:val="004C3A14"/>
    <w:rsid w:val="004D0333"/>
    <w:rsid w:val="005D0CA2"/>
    <w:rsid w:val="005E4BA7"/>
    <w:rsid w:val="005F0723"/>
    <w:rsid w:val="0066004F"/>
    <w:rsid w:val="0066424A"/>
    <w:rsid w:val="006B1791"/>
    <w:rsid w:val="007258E4"/>
    <w:rsid w:val="0072634E"/>
    <w:rsid w:val="00765B51"/>
    <w:rsid w:val="007D7CC5"/>
    <w:rsid w:val="00800AEC"/>
    <w:rsid w:val="0090768E"/>
    <w:rsid w:val="00960898"/>
    <w:rsid w:val="009D120B"/>
    <w:rsid w:val="009D1BF7"/>
    <w:rsid w:val="009D462D"/>
    <w:rsid w:val="00A07721"/>
    <w:rsid w:val="00A7286D"/>
    <w:rsid w:val="00B02DA0"/>
    <w:rsid w:val="00BA44DA"/>
    <w:rsid w:val="00BE78B6"/>
    <w:rsid w:val="00BF0F38"/>
    <w:rsid w:val="00C949D2"/>
    <w:rsid w:val="00CE5FAC"/>
    <w:rsid w:val="00DB000B"/>
    <w:rsid w:val="00E910B5"/>
    <w:rsid w:val="00F4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7CD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A44DA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3F14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428"/>
  </w:style>
  <w:style w:type="character" w:styleId="PageNumber">
    <w:name w:val="page number"/>
    <w:basedOn w:val="DefaultParagraphFont"/>
    <w:uiPriority w:val="99"/>
    <w:semiHidden/>
    <w:unhideWhenUsed/>
    <w:rsid w:val="003F1428"/>
  </w:style>
  <w:style w:type="paragraph" w:styleId="Header">
    <w:name w:val="header"/>
    <w:basedOn w:val="Normal"/>
    <w:link w:val="HeaderChar"/>
    <w:uiPriority w:val="99"/>
    <w:unhideWhenUsed/>
    <w:rsid w:val="003F14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8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hart" Target="charts/chart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>
                <a:latin typeface="Times New Roman" charset="0"/>
                <a:ea typeface="Times New Roman" charset="0"/>
                <a:cs typeface="Times New Roman" charset="0"/>
              </a:rPr>
              <a:t>Size</a:t>
            </a:r>
            <a:r>
              <a:rPr lang="en-US" sz="1200" baseline="0">
                <a:latin typeface="Times New Roman" charset="0"/>
                <a:ea typeface="Times New Roman" charset="0"/>
                <a:cs typeface="Times New Roman" charset="0"/>
              </a:rPr>
              <a:t> of Zone of Inhibition</a:t>
            </a:r>
            <a:endParaRPr lang="en-US" sz="1200">
              <a:latin typeface="Times New Roman" charset="0"/>
              <a:ea typeface="Times New Roman" charset="0"/>
              <a:cs typeface="Times New Roman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Sheet1!$B$8:$E$8</c:f>
              <c:strCache>
                <c:ptCount val="4"/>
                <c:pt idx="0">
                  <c:v>Tetracycline </c:v>
                </c:pt>
                <c:pt idx="1">
                  <c:v>Penicillin </c:v>
                </c:pt>
                <c:pt idx="2">
                  <c:v>Listerine</c:v>
                </c:pt>
                <c:pt idx="3">
                  <c:v>Water</c:v>
                </c:pt>
              </c:strCache>
            </c:strRef>
          </c:cat>
          <c:val>
            <c:numRef>
              <c:f>Sheet1!$B$14:$E$14</c:f>
              <c:numCache>
                <c:formatCode>General</c:formatCode>
                <c:ptCount val="4"/>
                <c:pt idx="0">
                  <c:v>3.12</c:v>
                </c:pt>
                <c:pt idx="1">
                  <c:v>0.0</c:v>
                </c:pt>
                <c:pt idx="2">
                  <c:v>3.54</c:v>
                </c:pt>
                <c:pt idx="3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98206848"/>
        <c:axId val="1698396704"/>
      </c:barChart>
      <c:catAx>
        <c:axId val="16982068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charset="0"/>
                    <a:ea typeface="Times New Roman" charset="0"/>
                    <a:cs typeface="Times New Roman" charset="0"/>
                  </a:defRPr>
                </a:pPr>
                <a:r>
                  <a:rPr lang="en-US" sz="1050">
                    <a:latin typeface="Times New Roman" charset="0"/>
                    <a:ea typeface="Times New Roman" charset="0"/>
                    <a:cs typeface="Times New Roman" charset="0"/>
                  </a:rPr>
                  <a:t>Treatment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charset="0"/>
                  <a:ea typeface="Times New Roman" charset="0"/>
                  <a:cs typeface="Times New Roman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charset="0"/>
                <a:ea typeface="Times New Roman" charset="0"/>
                <a:cs typeface="Times New Roman" charset="0"/>
              </a:defRPr>
            </a:pPr>
            <a:endParaRPr lang="en-US"/>
          </a:p>
        </c:txPr>
        <c:crossAx val="1698396704"/>
        <c:crosses val="autoZero"/>
        <c:auto val="1"/>
        <c:lblAlgn val="ctr"/>
        <c:lblOffset val="100"/>
        <c:noMultiLvlLbl val="0"/>
      </c:catAx>
      <c:valAx>
        <c:axId val="1698396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charset="0"/>
                    <a:ea typeface="Times New Roman" charset="0"/>
                    <a:cs typeface="Times New Roman" charset="0"/>
                  </a:defRPr>
                </a:pPr>
                <a:r>
                  <a:rPr lang="en-US" sz="1200">
                    <a:latin typeface="Times New Roman" charset="0"/>
                    <a:ea typeface="Times New Roman" charset="0"/>
                    <a:cs typeface="Times New Roman" charset="0"/>
                  </a:rPr>
                  <a:t>Size (cm)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charset="0"/>
                  <a:ea typeface="Times New Roman" charset="0"/>
                  <a:cs typeface="Times New Roman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charset="0"/>
                <a:ea typeface="Times New Roman" charset="0"/>
                <a:cs typeface="Times New Roman" charset="0"/>
              </a:defRPr>
            </a:pPr>
            <a:endParaRPr lang="en-US"/>
          </a:p>
        </c:txPr>
        <c:crossAx val="1698206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534</Words>
  <Characters>3044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Mada</dc:creator>
  <cp:keywords/>
  <dc:description/>
  <cp:lastModifiedBy>Sai Mada</cp:lastModifiedBy>
  <cp:revision>17</cp:revision>
  <dcterms:created xsi:type="dcterms:W3CDTF">2017-10-02T18:15:00Z</dcterms:created>
  <dcterms:modified xsi:type="dcterms:W3CDTF">2017-10-15T03:32:00Z</dcterms:modified>
</cp:coreProperties>
</file>