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2A" w:rsidRDefault="0062582A">
      <w:pPr>
        <w:rPr>
          <w:noProof/>
        </w:rPr>
      </w:pPr>
      <w:r>
        <w:rPr>
          <w:noProof/>
        </w:rPr>
        <w:t>Install Ecl Emma code coverage plugin and run Coverage As jUnit test case</w:t>
      </w:r>
    </w:p>
    <w:p w:rsidR="000309A9" w:rsidRDefault="00244B87">
      <w:r>
        <w:rPr>
          <w:noProof/>
        </w:rPr>
        <w:drawing>
          <wp:inline distT="0" distB="0" distL="0" distR="0">
            <wp:extent cx="5943600" cy="288769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09A9" w:rsidSect="00FF5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92676"/>
    <w:rsid w:val="000309A9"/>
    <w:rsid w:val="00244B87"/>
    <w:rsid w:val="005E7F78"/>
    <w:rsid w:val="0062582A"/>
    <w:rsid w:val="00692676"/>
    <w:rsid w:val="00B83CB8"/>
    <w:rsid w:val="00FF5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2018-11-27T09:35:00Z</dcterms:created>
  <dcterms:modified xsi:type="dcterms:W3CDTF">2018-11-28T06:51:00Z</dcterms:modified>
</cp:coreProperties>
</file>