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76.png" ContentType="image/png"/>
  <Override PartName="/word/media/rId80.png" ContentType="image/png"/>
  <Override PartName="/word/media/rId67.png" ContentType="image/png"/>
  <Override PartName="/word/media/rId71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2</w:t>
      </w:r>
    </w:p>
    <w:p>
      <w:pPr>
        <w:pStyle w:val="Author"/>
      </w:pPr>
      <w:r>
        <w:t xml:space="preserve">Суннатилло 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Рассмотрим некоторые простейшие модели боевых действий – модели Ланчестера. В противоборстве могут принимать участие, как регулярные войска, так и партизанские отряды. В общем случае главной характеристикой соперников являются численности сторон. Если в какой-то момент времени одна из численностей обращается в нуль, то данная сторона считается проигравшей (при условии, что численность другой стороны в данный момент положительна).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три случае модели Ланчестера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графики изменения численности войск</w:t>
      </w:r>
    </w:p>
    <w:p>
      <w:pPr>
        <w:pStyle w:val="Compact"/>
        <w:numPr>
          <w:ilvl w:val="0"/>
          <w:numId w:val="1001"/>
        </w:numPr>
      </w:pPr>
      <w:r>
        <w:t xml:space="preserve">Определить победившую сторону</w:t>
      </w:r>
    </w:p>
    <w:bookmarkEnd w:id="21"/>
    <w:bookmarkStart w:id="3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30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Рассмотри три случая ведения боевых действий:</w:t>
      </w:r>
      <w:r>
        <w:t xml:space="preserve"> </w:t>
      </w:r>
      <w:r>
        <w:t xml:space="preserve">1. Боевые действия между регулярными войсками</w:t>
      </w:r>
      <w:r>
        <w:t xml:space="preserve"> </w:t>
      </w:r>
      <w:r>
        <w:t xml:space="preserve">2. Боевые действия с участием регулярных войск и партизанских отрядов</w:t>
      </w:r>
      <w:r>
        <w:t xml:space="preserve"> </w:t>
      </w:r>
      <w:r>
        <w:t xml:space="preserve">3. Боевые действия между партизанскими отрядами</w:t>
      </w:r>
    </w:p>
    <w:p>
      <w:pPr>
        <w:pStyle w:val="BodyText"/>
      </w:pPr>
      <w:r>
        <w:t xml:space="preserve">В первом случае численность регулярных войск определяется тремя факторами:</w:t>
      </w:r>
    </w:p>
    <w:p>
      <w:pPr>
        <w:pStyle w:val="Compact"/>
        <w:numPr>
          <w:ilvl w:val="0"/>
          <w:numId w:val="1002"/>
        </w:numPr>
      </w:pPr>
      <w:r>
        <w:t xml:space="preserve">скорость уменьшения численности войск из-за причин, не связанных с боевыми действиями (болезни, травмы, дезертирство);</w:t>
      </w:r>
    </w:p>
    <w:p>
      <w:pPr>
        <w:pStyle w:val="Compact"/>
        <w:numPr>
          <w:ilvl w:val="0"/>
          <w:numId w:val="1002"/>
        </w:numPr>
      </w:pPr>
      <w:r>
        <w:t xml:space="preserve">скорость потерь, обусловленных боевыми действиями противоборствующих сторон (что связанно с качеством стратегии, уровнем вооружения, профессионализмом солдат и т.п.);</w:t>
      </w:r>
    </w:p>
    <w:p>
      <w:pPr>
        <w:pStyle w:val="Compact"/>
        <w:numPr>
          <w:ilvl w:val="0"/>
          <w:numId w:val="1002"/>
        </w:numPr>
      </w:pPr>
      <w:r>
        <w:t xml:space="preserve">скорость поступления подкрепления (задаётся некоторой функцией от времени).</w:t>
      </w:r>
    </w:p>
    <w:p>
      <w:pPr>
        <w:pStyle w:val="FirstParagraph"/>
      </w:pPr>
      <w:r>
        <w:t xml:space="preserve">В этом случае модель боевых действий между регулярными войсками описывается следующим образом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Потери, не связанные с боевыми действиями, описывают члены</w:t>
      </w:r>
      <w:r>
        <w:t xml:space="preserve"> </w:t>
      </w:r>
      <m:oMath>
        <m:r>
          <m:rPr>
            <m:sty m:val="p"/>
          </m:rPr>
          <m:t>–</m:t>
        </m:r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–</m:t>
        </m:r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 члены</w:t>
      </w:r>
      <w:r>
        <w:t xml:space="preserve"> </w:t>
      </w:r>
      <m:oMath>
        <m:r>
          <m:rPr>
            <m:sty m:val="p"/>
          </m:rPr>
          <m:t>–</m:t>
        </m:r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rPr>
            <m:sty m:val="p"/>
          </m:rPr>
          <m:t>–</m:t>
        </m:r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отражают потери на поле боя. 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указывают на эффективность боевых действий со стороны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соответственно,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m:oMath>
        <m:r>
          <m:t>h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- величины, характеризующие степень влияния различных факторов на потери. Функции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,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учитывают возможность подхода подкрепления к войскам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 течение одного дня.</w:t>
      </w:r>
    </w:p>
    <w:p>
      <w:pPr>
        <w:pStyle w:val="BodyText"/>
      </w:pPr>
      <w:r>
        <w:t xml:space="preserve">Во втором случае в борьбу добавляются партизанские отряды. Нерегулярные войска в отличии от постоянной армии менее уязвимы, так как действуют скрытно, в этом случае сопернику приходится действовать неизбирательно, по площадям, занимаемым партизанами. Поэтому считается, что темп потерь партизан, проводящих свои операции в разных местах на некоторой известной территории, пропорционален не только численности армейских соединений, но и численности самих партизан. В результате модель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Модель ведение боевых действий между партизанскими отрядами с учетом предположений, сделанном в предыдущем случаем, имеет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P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Q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простейшей модели борьбы двух противников коэффициенты</w:t>
      </w:r>
      <w:r>
        <w:t xml:space="preserve"> </w:t>
      </w:r>
      <m:oMath>
        <m:r>
          <m:t>b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c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являются постоянными. Попросту говоря, предполагается, что каждый солдат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убивает за единицу времени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(и, соответственно, каждый солдат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убивает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солдат армии</w:t>
      </w:r>
      <w:r>
        <w:t xml:space="preserve"> </w:t>
      </w:r>
      <m:oMath>
        <m:r>
          <m:t>x</m:t>
        </m:r>
      </m:oMath>
      <w:r>
        <w:t xml:space="preserve">). Также не учитываются потери, не связанные с боевыми действиями, и возможность подхода подкрепления. Состояние системы описывается точкой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 </w:t>
      </w:r>
      <w:r>
        <w:t xml:space="preserve">положительного квадранта плоскости. Координаты этой точки,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это численности противостоящих армий. Тогда модель принимает вид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Это - жесткая модель, которая допускает точное решение</w:t>
      </w:r>
    </w:p>
    <w:p>
      <w:pPr>
        <w:pStyle w:val="BodyText"/>
      </w:pP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r>
              <m:t>d</m:t>
            </m:r>
            <m:r>
              <m:t>y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  <m:r>
              <m:t>y</m:t>
            </m:r>
          </m:num>
          <m:den>
            <m:r>
              <m:t>c</m:t>
            </m:r>
            <m:r>
              <m:t>x</m:t>
            </m:r>
          </m:den>
        </m:f>
      </m:oMath>
    </w:p>
    <w:p>
      <w:pPr>
        <w:pStyle w:val="BodyText"/>
      </w:pPr>
      <m:oMath>
        <m:r>
          <m:t>c</m:t>
        </m:r>
        <m:r>
          <m:t>x</m:t>
        </m:r>
        <m:r>
          <m:t>d</m:t>
        </m:r>
        <m:r>
          <m:t>x</m:t>
        </m:r>
        <m:r>
          <m:rPr>
            <m:sty m:val="p"/>
          </m:rPr>
          <m:t>=</m:t>
        </m:r>
        <m:r>
          <m:t>b</m:t>
        </m:r>
        <m:r>
          <m:t>y</m:t>
        </m:r>
        <m:r>
          <m:t>d</m:t>
        </m:r>
        <m:r>
          <m:t>y</m:t>
        </m:r>
        <m:r>
          <m:rPr>
            <m:sty m:val="p"/>
          </m:rPr>
          <m:t>,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</m:oMath>
    </w:p>
    <w:p>
      <w:pPr>
        <w:pStyle w:val="BodyText"/>
      </w:pPr>
      <w:r>
        <w:t xml:space="preserve">Эволюция численностей армий x и y происходит вдоль гиперболы, заданной этим уравнением (рис.</w:t>
      </w:r>
      <w:r>
        <w:t xml:space="preserve"> </w:t>
      </w:r>
      <w:r>
        <w:t xml:space="preserve">[</w:t>
      </w:r>
      <w:r>
        <w:rPr>
          <w:b/>
          <w:bCs/>
        </w:rPr>
        <w:t xml:space="preserve">fig:001?</w:t>
      </w:r>
      <w:r>
        <w:t xml:space="preserve">]</w:t>
      </w:r>
      <w:r>
        <w:t xml:space="preserve">). По какой именно гиперболе пойдет война, зависит от начальной точки.</w:t>
      </w:r>
    </w:p>
    <w:bookmarkStart w:id="25" w:name="fig:001"/>
    <w:p>
      <w:pPr>
        <w:pStyle w:val="CaptionedFigure"/>
      </w:pPr>
      <w:r>
        <w:drawing>
          <wp:inline>
            <wp:extent cx="3733800" cy="2445183"/>
            <wp:effectExtent b="0" l="0" r="0" t="0"/>
            <wp:docPr descr="Жесткая модель войны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Жесткая модель войны</w:t>
      </w:r>
    </w:p>
    <w:bookmarkEnd w:id="25"/>
    <w:p>
      <w:pPr>
        <w:pStyle w:val="BodyText"/>
      </w:pPr>
      <w:r>
        <w:t xml:space="preserve">Эти гиперболы разделены прямой</w:t>
      </w:r>
      <w:r>
        <w:t xml:space="preserve"> </w:t>
      </w:r>
      <m:oMath>
        <m:rad>
          <m:radPr>
            <m:degHide m:val="on"/>
          </m:radPr>
          <m:deg/>
          <m:e>
            <m:r>
              <m:t>c</m:t>
            </m:r>
            <m:r>
              <m:t>x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b</m:t>
            </m:r>
            <m:r>
              <m:t>y</m:t>
            </m:r>
          </m:e>
        </m:rad>
      </m:oMath>
      <w:r>
        <w:t xml:space="preserve">. Если начальная точка лежит выше этой прямой, то гипербола выходит на ось</w:t>
      </w:r>
      <w:r>
        <w:t xml:space="preserve"> </w:t>
      </w:r>
      <m:oMath>
        <m:r>
          <m:t>y</m:t>
        </m:r>
      </m:oMath>
      <w:r>
        <w:t xml:space="preserve">. Это значит, что в ходе войны численность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уменьшается до нуля (за конечное время). Армия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выигрывает, противник уничтожен.</w:t>
      </w:r>
      <w:r>
        <w:t xml:space="preserve"> </w:t>
      </w:r>
      <w:r>
        <w:t xml:space="preserve">Если начальная точка лежит ниже, то выигрывает армия</w:t>
      </w:r>
      <w:r>
        <w:t xml:space="preserve"> </w:t>
      </w:r>
      <m:oMath>
        <m:r>
          <m:t>x</m:t>
        </m:r>
      </m:oMath>
      <w:r>
        <w:t xml:space="preserve">. В разделяющем эти случаи состоянии (на прямой) война заканчивается истреблением обеих армий. Но на это требуется бесконечно большое время: конфликт продолжает тлеть, когда оба противника уже обессилены.</w:t>
      </w:r>
      <w:r>
        <w:t xml:space="preserve"> </w:t>
      </w:r>
      <w:r>
        <w:t xml:space="preserve">Вывод модели таков: для борьбы с вдвое более многочисленным противником нужно в четыре раза более мощное оружие, с втрое более многочисленным - в девять раз и т. д. (на это указывают квадратные корни в уравнении прямой).</w:t>
      </w:r>
      <w:r>
        <w:t xml:space="preserve"> </w:t>
      </w:r>
      <w:r>
        <w:t xml:space="preserve">Стоит помнить, что эта модель сильно идеализирована и неприменима к реальной ситуации. Но может использоваться для начального анализа.</w:t>
      </w:r>
      <w:r>
        <w:t xml:space="preserve"> </w:t>
      </w:r>
      <w:r>
        <w:t xml:space="preserve">Если рассматривать второй случай (война между регулярными войсками и партизанскими отрядами) с теми же упрощениями, то модель принимает вид: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Эта система приводится к уравнению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b</m:t>
                </m:r>
              </m:num>
              <m:den>
                <m:r>
                  <m:t>2</m:t>
                </m:r>
              </m:den>
            </m:f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r>
              <m:t>c</m:t>
            </m:r>
            <m:r>
              <m:t>y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которое при заданных начальных условиях имеет единственное решение: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−</m:t>
        </m:r>
        <m:r>
          <m:t>c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−</m:t>
        </m:r>
        <m:r>
          <m:t>c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</m:oMath>
    </w:p>
    <w:bookmarkStart w:id="29" w:name="fig:002"/>
    <w:p>
      <w:pPr>
        <w:pStyle w:val="CaptionedFigure"/>
      </w:pPr>
      <w:r>
        <w:drawing>
          <wp:inline>
            <wp:extent cx="3733800" cy="2445183"/>
            <wp:effectExtent b="0" l="0" r="0" t="0"/>
            <wp:docPr descr="Фазовые траектории для второго случая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Фазовые траектории для второго случая</w:t>
      </w:r>
    </w:p>
    <w:bookmarkEnd w:id="29"/>
    <w:p>
      <w:pPr>
        <w:pStyle w:val="BodyText"/>
      </w:pPr>
      <w:r>
        <w:t xml:space="preserve">Из Рисунка</w:t>
      </w:r>
      <w:r>
        <w:t xml:space="preserve"> </w:t>
      </w:r>
      <w:r>
        <w:t xml:space="preserve">[</w:t>
      </w:r>
      <w:r>
        <w:rPr>
          <w:b/>
          <w:bCs/>
        </w:rPr>
        <w:t xml:space="preserve">fig:002?</w:t>
      </w:r>
      <w:r>
        <w:t xml:space="preserve">]</w:t>
      </w:r>
      <w:r>
        <w:t xml:space="preserve"> </w:t>
      </w:r>
      <w:r>
        <w:t xml:space="preserve">видно, что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побеждает регулярная армия,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побеждают партизаны. Аналогично противоборству регулярных войск, победа обеспечивается не только начальной численностью, но и боевой выручкой и качеством вооружения. При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получаем соотношение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rPr>
            <m:sty m:val="p"/>
          </m:rPr>
          <m:t>&gt;</m:t>
        </m:r>
        <m:r>
          <m:t>c</m:t>
        </m:r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Чтобы одержать победу партизанам необходимо увеличить коэффициент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и повысить свою начальную численность на соответствующую величину. Причем это увеличение, с ростом начальной численности регулярных войск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должно расти не линейно, а пропорционально второй степени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</m:oMath>
      <w:r>
        <w:t xml:space="preserve"> </w:t>
      </w:r>
      <w:r>
        <w:t xml:space="preserve">. Таким образом, можно сделать вывод, что регулярные войска находятся в более выгодном положении, так как неравенство для них выполняется прим меньшем росте начальной численности войск.</w:t>
      </w:r>
      <w:r>
        <w:t xml:space="preserve"> </w:t>
      </w:r>
      <w:r>
        <w:t xml:space="preserve">Рассмотренные простейшие модели соперничества соответствуют системам обыкновенных дифференциальных уравнений второго порядка, широко распространенным при описании многих естественно научных объектов.</w:t>
      </w:r>
    </w:p>
    <w:bookmarkEnd w:id="30"/>
    <w:bookmarkStart w:id="31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Между страной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страной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идет война. Численность состава войск исчисляется от начала войны, и являются временными функциями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 начальный момент времени страна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армию численностью 32888 человек,</w:t>
      </w:r>
      <w:r>
        <w:t xml:space="preserve"> </w:t>
      </w:r>
      <w:r>
        <w:t xml:space="preserve">а в распоряжении страны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армия численностью в 17777 человек.</w:t>
      </w:r>
      <w:r>
        <w:t xml:space="preserve"> </w:t>
      </w:r>
      <w:r>
        <w:t xml:space="preserve">Для упрощения модели считаем, что коэффициенты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h</m:t>
        </m:r>
      </m:oMath>
      <w:r>
        <w:t xml:space="preserve"> </w:t>
      </w:r>
      <w:r>
        <w:t xml:space="preserve">постоянны.</w:t>
      </w:r>
      <w:r>
        <w:t xml:space="preserve"> </w:t>
      </w:r>
      <w:r>
        <w:t xml:space="preserve">Также считаем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rPr>
            <m:sty m:val="p"/>
          </m:rPr>
          <m:t>,</m:t>
        </m:r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непрерывные функции</w:t>
      </w:r>
      <w:r>
        <w:t xml:space="preserve"> </w:t>
      </w:r>
      <w:r>
        <w:t xml:space="preserve">Постройте графики изменения численности войск армии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армии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для следующих случаев:</w:t>
      </w:r>
    </w:p>
    <w:p>
      <w:pPr>
        <w:pStyle w:val="Compact"/>
        <w:numPr>
          <w:ilvl w:val="0"/>
          <w:numId w:val="1003"/>
        </w:numPr>
      </w:pPr>
      <w:r>
        <w:t xml:space="preserve">Модель боевых действий между регулярными войсками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0.55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0.77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*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3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0.66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0.44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1.2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4"/>
        </w:numPr>
      </w:pPr>
      <w:r>
        <w:t xml:space="preserve">Модель ведение боевых действий с участием регулярных войск и партизанских отрядов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0.27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0.88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i</m:t>
                    </m:r>
                    <m:r>
                      <m:t>n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20</m:t>
                        </m:r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0.68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0.37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  <m:r>
                      <m:t>o</m:t>
                    </m:r>
                    <m:r>
                      <m:t>s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10</m:t>
                        </m:r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31"/>
    <w:bookmarkEnd w:id="32"/>
    <w:bookmarkStart w:id="43" w:name="X9d5a2964a886a1115d669a5d7f212f5f09775bb"/>
    <w:p>
      <w:pPr>
        <w:pStyle w:val="Heading1"/>
      </w:pPr>
      <w:r>
        <w:t xml:space="preserve">4. Две системы ОДУ: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две системы ОДУ, построить графики решений,</w:t>
      </w:r>
      <w:r>
        <w:t xml:space="preserve"> </w:t>
      </w:r>
      <w:r>
        <w:t xml:space="preserve">сохранить изображения и таблицы с результатами.</w:t>
      </w:r>
    </w:p>
    <w:bookmarkStart w:id="33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3"/>
    <w:bookmarkStart w:id="34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34"/>
    <w:bookmarkStart w:id="35" w:name="параметры-первой-системы"/>
    <w:p>
      <w:pPr>
        <w:pStyle w:val="Heading2"/>
      </w:pPr>
      <w:r>
        <w:t xml:space="preserve">4.3 Параметры первой системы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br/>
      </w:r>
      <w:r>
        <w:br/>
      </w: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35"/>
    <w:bookmarkStart w:id="36" w:name="параметры-второй-системы"/>
    <w:p>
      <w:pPr>
        <w:pStyle w:val="Heading2"/>
      </w:pPr>
      <w:r>
        <w:t xml:space="preserve">4.4 Параметры второй системы</w:t>
      </w:r>
    </w:p>
    <w:p>
      <w:pPr>
        <w:pStyle w:val="SourceCode"/>
      </w:pPr>
      <w:r>
        <w:rPr>
          <w:rStyle w:val="NormalTok"/>
        </w:rPr>
        <w:t xml:space="preserve">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br/>
      </w:r>
      <w:r>
        <w:rPr>
          <w:rStyle w:val="NormalTok"/>
        </w:rPr>
        <w:t xml:space="preserve">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br/>
      </w:r>
      <w:r>
        <w:rPr>
          <w:rStyle w:val="NormalTok"/>
        </w:rPr>
        <w:t xml:space="preserve">c2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br/>
      </w:r>
      <w:r>
        <w:rPr>
          <w:rStyle w:val="NormalTok"/>
        </w:rPr>
        <w:t xml:space="preserve">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br/>
      </w:r>
      <w:r>
        <w:br/>
      </w: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c2,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d2)</w:t>
      </w:r>
    </w:p>
    <w:bookmarkEnd w:id="36"/>
    <w:bookmarkStart w:id="37" w:name="внешние-воздействия-для-первой-системы"/>
    <w:p>
      <w:pPr>
        <w:pStyle w:val="Heading2"/>
      </w:pPr>
      <w:r>
        <w:t xml:space="preserve">4.5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37"/>
    <w:bookmarkStart w:id="38" w:name="внешние-воздействия-для-второй-системы"/>
    <w:p>
      <w:pPr>
        <w:pStyle w:val="Heading2"/>
      </w:pPr>
      <w:r>
        <w:t xml:space="preserve">4.6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определение-моделей"/>
    <w:p>
      <w:pPr>
        <w:pStyle w:val="Heading2"/>
      </w:pPr>
      <w:r>
        <w:t xml:space="preserve">4.7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syst1!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syst2!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39"/>
    <w:bookmarkStart w:id="40" w:name="Xab16c8ecfeb96b6f35e24da39e01604567eeb30"/>
    <w:p>
      <w:pPr>
        <w:pStyle w:val="Heading2"/>
      </w:pPr>
      <w:r>
        <w:t xml:space="preserve">4.8 Утилита: один прогон (решение, график, таблица,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Визуализация —</w:t>
      </w:r>
    </w:p>
    <w:p>
      <w:pPr>
        <w:pStyle w:val="SourceCode"/>
      </w:pPr>
      <w:r>
        <w:rPr>
          <w:rStyle w:val="NormalTok"/>
        </w:rPr>
        <w:t xml:space="preserve">    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"Решение системы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(plt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sol)</w:t>
      </w:r>
      <w:r>
        <w:br/>
      </w:r>
      <w:r>
        <w:rPr>
          <w:rStyle w:val="KeywordTok"/>
        </w:rPr>
        <w:t xml:space="preserve">end</w:t>
      </w:r>
    </w:p>
    <w:bookmarkEnd w:id="40"/>
    <w:bookmarkStart w:id="41" w:name="запуск-1-первая-система"/>
    <w:p>
      <w:pPr>
        <w:pStyle w:val="Heading2"/>
      </w:pPr>
      <w:r>
        <w:t xml:space="preserve">4.9 Запуск 1: первая система</w:t>
      </w:r>
    </w:p>
    <w:p>
      <w:pPr>
        <w:pStyle w:val="SourceCode"/>
      </w:pPr>
      <w:r>
        <w:rPr>
          <w:rStyle w:val="NormalTok"/>
        </w:rPr>
        <w:t xml:space="preserve">res1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"system1"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syst1!,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p1,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"Система 1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(res1.df,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41"/>
    <w:bookmarkStart w:id="42" w:name="запуск-2-вторая-система"/>
    <w:p>
      <w:pPr>
        <w:pStyle w:val="Heading2"/>
      </w:pPr>
      <w:r>
        <w:t xml:space="preserve">4.10 Запуск 2: вторая система</w:t>
      </w:r>
    </w:p>
    <w:p>
      <w:pPr>
        <w:pStyle w:val="SourceCode"/>
      </w:pPr>
      <w:r>
        <w:rPr>
          <w:rStyle w:val="NormalTok"/>
        </w:rPr>
        <w:t xml:space="preserve">res2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"system2"</w:t>
      </w:r>
      <w:r>
        <w:rPr>
          <w:rStyle w:val="NormalTok"/>
        </w:rPr>
        <w:t xml:space="preserve">;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syst2!,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p2,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Система 2 — первые 5 строк:"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(res2.df,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(опционально) показать последний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res2.plt</w:t>
      </w:r>
    </w:p>
    <w:bookmarkEnd w:id="42"/>
    <w:bookmarkEnd w:id="43"/>
    <w:bookmarkStart w:id="84" w:name="X3373386e95162fa55e367c11c6f7cc5729b0157"/>
    <w:p>
      <w:pPr>
        <w:pStyle w:val="Heading1"/>
      </w:pPr>
      <w:r>
        <w:t xml:space="preserve">5. Параметрическое исследование двух систем ОДУ</w:t>
      </w:r>
    </w:p>
    <w:bookmarkStart w:id="4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4"/>
    <w:bookmarkStart w:id="45" w:name="внешние-воздействия-для-первой-системы-1"/>
    <w:p>
      <w:pPr>
        <w:pStyle w:val="Heading2"/>
      </w:pPr>
      <w:r>
        <w:t xml:space="preserve">5.2 Внешние воздействия для первой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bookmarkEnd w:id="45"/>
    <w:bookmarkStart w:id="46" w:name="внешние-воздействия-для-второй-системы-1"/>
    <w:p>
      <w:pPr>
        <w:pStyle w:val="Heading2"/>
      </w:pPr>
      <w:r>
        <w:t xml:space="preserve">5.3 Внешние воздействия для второй системы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Float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KeywordTok"/>
        </w:rPr>
        <w:t xml:space="preserve">end</w:t>
      </w:r>
    </w:p>
    <w:bookmarkEnd w:id="46"/>
    <w:bookmarkStart w:id="47" w:name="определение-моделей-1"/>
    <w:p>
      <w:pPr>
        <w:pStyle w:val="Heading2"/>
      </w:pPr>
      <w:r>
        <w:t xml:space="preserve">5.4 Определение моделей</w:t>
      </w:r>
    </w:p>
    <w:p>
      <w:pPr>
        <w:pStyle w:val="FirstParagraph"/>
      </w:pPr>
      <w:r>
        <w:t xml:space="preserve">Первая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 - d</w:t>
      </w:r>
      <w:r>
        <w:t xml:space="preserve">y + Q(t)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- b</w:t>
      </w:r>
      <w:r>
        <w:t xml:space="preserve">y + P2(t)</w:t>
      </w:r>
      <w:r>
        <w:t xml:space="preserve"> </w:t>
      </w:r>
      <w:r>
        <w:t xml:space="preserve">dy/dt = -c</w:t>
      </w:r>
      <w:r>
        <w:rPr>
          <w:i/>
          <w:iCs/>
        </w:rPr>
        <w:t xml:space="preserve">x</w:t>
      </w:r>
      <w:r>
        <w:t xml:space="preserve">y - d*y + Q2(t)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syst_nonlinear!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P2</w:t>
      </w:r>
      <w:r>
        <w:rPr>
          <w:rStyle w:val="NormalTok"/>
        </w:rPr>
        <w:t xml:space="preserve">(t)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Q2</w:t>
      </w:r>
      <w:r>
        <w:rPr>
          <w:rStyle w:val="NormalTok"/>
        </w:rPr>
        <w:t xml:space="preserve">(t)</w:t>
      </w:r>
      <w:r>
        <w:br/>
      </w:r>
      <w:r>
        <w:rPr>
          <w:rStyle w:val="KeywordTok"/>
        </w:rPr>
        <w:t xml:space="preserve">end</w:t>
      </w:r>
    </w:p>
    <w:bookmarkEnd w:id="47"/>
    <w:bookmarkStart w:id="48" w:name="определение-базовых-параметров-в-dict"/>
    <w:p>
      <w:pPr>
        <w:pStyle w:val="Heading2"/>
      </w:pPr>
      <w:r>
        <w:t xml:space="preserve">5.5 Определение базовых параметров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:linear -&gt; первая система</w:t>
      </w:r>
      <w:r>
        <w:t xml:space="preserve"> </w:t>
      </w:r>
      <w:r>
        <w:t xml:space="preserve">:nonlinear -&gt; вторая система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        </w:t>
      </w:r>
      <w:r>
        <w:rPr>
          <w:rStyle w:val="CommentTok"/>
        </w:rPr>
        <w:t xml:space="preserve"># :linear или :nonlinear</w:t>
      </w:r>
    </w:p>
    <w:p>
      <w:pPr>
        <w:pStyle w:val="FirstParagraph"/>
      </w:pPr>
      <w:r>
        <w:t xml:space="preserve">Параметры первой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Параметры второй системы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48"/>
    <w:bookmarkStart w:id="49" w:name="X6fe6fc1cbf4c8f0764516f71e36e27fb1a5521c"/>
    <w:p>
      <w:pPr>
        <w:pStyle w:val="Heading2"/>
      </w:pPr>
      <w:r>
        <w:t xml:space="preserve">5.6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x0, y0, tspan, nt, model_type, a, b, c, d, a2, b2, c2, d2,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a2,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b2,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c2,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d2)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.(x_vals))</w:t>
      </w:r>
      <w:r>
        <w:br/>
      </w:r>
      <w:r>
        <w:rPr>
          <w:rStyle w:val="NormalTok"/>
        </w:rPr>
        <w:t xml:space="preserve">    y_max_abs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.(y_vals))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y_max_abs,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49"/>
    <w:bookmarkStart w:id="50" w:name="X655cb4b5d40a2a7ddb65dafb8bbec514fbe6b4b"/>
    <w:p>
      <w:pPr>
        <w:pStyle w:val="Heading2"/>
      </w:pPr>
      <w:r>
        <w:t xml:space="preserve">5.7 Запуск базового эксперимента (линейная система)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50"/>
    <w:bookmarkStart w:id="51" w:name="визуализация-базового-эксперимента"/>
    <w:p>
      <w:pPr>
        <w:pStyle w:val="Heading2"/>
      </w:pPr>
      <w:r>
        <w:t xml:space="preserve">5.8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"single_experiment_linear.png"</w:t>
      </w:r>
      <w:r>
        <w:rPr>
          <w:rStyle w:val="NormalTok"/>
        </w:rPr>
        <w:t xml:space="preserve">))</w:t>
      </w:r>
    </w:p>
    <w:bookmarkEnd w:id="51"/>
    <w:bookmarkStart w:id="52" w:name="Xdba4f6164ea27faae515586db5f2e87a4e46303"/>
    <w:p>
      <w:pPr>
        <w:pStyle w:val="Heading2"/>
      </w:pPr>
      <w:r>
        <w:t xml:space="preserve">5.9 Второй базовый эксперимент (нелинейная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"base_experiment_nonlinear"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y_max_abs: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p1b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p1b,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(p1b,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"single_experiment_nonlinear.png"</w:t>
      </w:r>
      <w:r>
        <w:rPr>
          <w:rStyle w:val="NormalTok"/>
        </w:rPr>
        <w:t xml:space="preserve">))</w:t>
      </w:r>
    </w:p>
    <w:bookmarkEnd w:id="52"/>
    <w:bookmarkStart w:id="5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 параметр alpha:</w:t>
      </w:r>
      <w:r>
        <w:t xml:space="preserve"> </w:t>
      </w:r>
      <w:r>
        <w:t xml:space="preserve">для linear alpha -&gt; a</w:t>
      </w:r>
      <w:r>
        <w:t xml:space="preserve"> </w:t>
      </w:r>
      <w:r>
        <w:t xml:space="preserve">для nonlinear alpha -&gt; a2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32888.0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17777.0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1.00</w:t>
      </w:r>
      <w:r>
        <w:rPr>
          <w:rStyle w:val="NormalTok"/>
        </w:rPr>
        <w:t xml:space="preserve">],     </w:t>
      </w:r>
      <w:r>
        <w:rPr>
          <w:rStyle w:val="CommentTok"/>
        </w:rPr>
        <w:t xml:space="preserve"># для 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0.44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],    </w:t>
      </w:r>
      <w:r>
        <w:rPr>
          <w:rStyle w:val="CommentTok"/>
        </w:rPr>
        <w:t xml:space="preserve"># для nonlinear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0.88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0.37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a2: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3"/>
    <w:bookmarkStart w:id="5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y_max_abs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"y_max_abs"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4"/>
    <w:bookmarkStart w:id="55" w:name="X99e84bead55ea586b83c2333ee36592520142b5"/>
    <w:p>
      <w:pPr>
        <w:pStyle w:val="Heading2"/>
      </w:pPr>
      <w:r>
        <w:t xml:space="preserve">5.12 Анализ и визуализация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строки):"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x(t) для всех комбинаций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p2,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Сравнительный график y(t) для всех комбинаций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"linear,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"nonlinear,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p3,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label_text,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нормы финального состояния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nonlinear_sub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nonlinear,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linear_sub.a, 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(nonlinear_sub)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p4,</w:t>
      </w:r>
      <w:r>
        <w:br/>
      </w:r>
      <w:r>
        <w:rPr>
          <w:rStyle w:val="NormalTok"/>
        </w:rPr>
        <w:t xml:space="preserve">        nonlinear_sub.a2, nonlinear_sub.norm_final,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p4,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norm_final от параметра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55"/>
    <w:bookmarkStart w:id="56" w:name="бенчмаркинг"/>
    <w:p>
      <w:pPr>
        <w:pStyle w:val="Heading2"/>
      </w:pPr>
      <w:r>
        <w:t xml:space="preserve">5.13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linear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b2], 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c2], 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d2])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(syst_nonlinear!,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a2=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a2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a2],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</w:p>
    <w:p>
      <w:pPr>
        <w:pStyle w:val="FirstParagraph"/>
      </w:pPr>
      <w:r>
        <w:t xml:space="preserve">График времени вычисления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bench_nonlinear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"nonlinear"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bench_linear.a, bench_linear.time,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(bench_nonlinear)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bench_nonlinear.a2, bench_nonlinear.time,</w:t>
      </w:r>
      <w:r>
        <w:br/>
      </w:r>
      <w:r>
        <w:rPr>
          <w:rStyle w:val="NormalTok"/>
        </w:rPr>
        <w:t xml:space="preserve">    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"nonlinear"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6"/>
    <w:bookmarkStart w:id="57" w:name="сохранение-всех-результатов"/>
    <w:p>
      <w:pPr>
        <w:pStyle w:val="Heading2"/>
      </w:pPr>
      <w:r>
        <w:t xml:space="preserve">5.14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p1b p2 p3 p4 p5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bookmarkEnd w:id="57"/>
    <w:bookmarkStart w:id="66" w:name="базовые-эксперименты"/>
    <w:p>
      <w:pPr>
        <w:pStyle w:val="Heading2"/>
      </w:pPr>
      <w:r>
        <w:t xml:space="preserve">5.15 Базовые эксперименты</w:t>
      </w:r>
    </w:p>
    <w:bookmarkStart w:id="61" w:name="линейная-модель-model_type-linear"/>
    <w:p>
      <w:pPr>
        <w:pStyle w:val="Heading3"/>
      </w:pPr>
      <w:r>
        <w:t xml:space="preserve">5.15.1 Линейная модель (model_type = 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linear)" title="" id="59" name="Picture"/>
            <a:graphic>
              <a:graphicData uri="http://schemas.openxmlformats.org/drawingml/2006/picture">
                <pic:pic>
                  <pic:nvPicPr>
                    <pic:cNvPr descr="image/single_experiment_linear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(linear)</w:t>
      </w:r>
    </w:p>
    <w:p>
      <w:pPr>
        <w:pStyle w:val="BodyText"/>
      </w:pPr>
      <w:r>
        <w:t xml:space="preserve">На графике показана динамика переменных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линейной модели. Обе функции монотонно уменьшаются по мере увеличения времени.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плавно и сохраняет положительные значения на всём интервале интегрирования. Это свидетельствует о постепенном затухании состояния системы без резких переходов.</w:t>
      </w:r>
    </w:p>
    <w:p>
      <w:pPr>
        <w:pStyle w:val="BodyText"/>
      </w:pPr>
      <w:r>
        <w:t xml:space="preserve">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быстрее и к концу интервала практически достигает нуля. Такое поведение характерно для линейных систем, в которых решение экспоненциально стремится к равновесному состоянию.</w:t>
      </w:r>
    </w:p>
    <w:p>
      <w:pPr>
        <w:pStyle w:val="BodyText"/>
      </w:pPr>
      <w:r>
        <w:t xml:space="preserve">Таким образом, линейная модель демонстрирует устойчивую и предсказуемую динамику: обе переменные постепенно уменьшаются без скачков и нелинейных эффектов.</w:t>
      </w:r>
    </w:p>
    <w:bookmarkEnd w:id="61"/>
    <w:bookmarkStart w:id="65" w:name="нелинейная-модель-model_type-nonlinear"/>
    <w:p>
      <w:pPr>
        <w:pStyle w:val="Heading3"/>
      </w:pPr>
      <w:r>
        <w:t xml:space="preserve">5.15.2 Нелинейная модель (model_type = nonlinear)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ый эксперимент (nonlinear)" title="" id="63" name="Picture"/>
            <a:graphic>
              <a:graphicData uri="http://schemas.openxmlformats.org/drawingml/2006/picture">
                <pic:pic>
                  <pic:nvPicPr>
                    <pic:cNvPr descr="image/single_experiment_nonlinear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эксперимент (nonlinear)</w:t>
      </w:r>
    </w:p>
    <w:p>
      <w:pPr>
        <w:pStyle w:val="BodyText"/>
      </w:pPr>
      <w:r>
        <w:t xml:space="preserve">Для нелинейной модели характер поведения существенно отличается. Переменная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убывает медленнее по сравнению с линейным случаем и остаётся на достаточно высоком уровне на всём интервале времени.</w:t>
      </w:r>
    </w:p>
    <w:p>
      <w:pPr>
        <w:pStyle w:val="BodyText"/>
      </w:pPr>
      <w:r>
        <w:t xml:space="preserve">В то же время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падает до нуля уже в начальный момент времени. После этого её значение остаётся близким к нулю.</w:t>
      </w:r>
    </w:p>
    <w:p>
      <w:pPr>
        <w:pStyle w:val="BodyText"/>
      </w:pPr>
      <w:r>
        <w:t xml:space="preserve">Такое поведение связано с наличием нелинейных членов в системе уравнений, которые усиливают скорость затухания одной из переменных. В результате система быстро переходит в состояние, где динамика определяется практически только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bookmarkEnd w:id="65"/>
    <w:bookmarkEnd w:id="66"/>
    <w:bookmarkStart w:id="75" w:name="параметрическое-сканирование-1"/>
    <w:p>
      <w:pPr>
        <w:pStyle w:val="Heading2"/>
      </w:pPr>
      <w:r>
        <w:t xml:space="preserve">5.16 Параметрическое сканирование</w:t>
      </w:r>
    </w:p>
    <w:bookmarkStart w:id="70" w:name="траектории-xt-для-различных-параметров"/>
    <w:p>
      <w:pPr>
        <w:pStyle w:val="Heading3"/>
      </w:pPr>
      <w:r>
        <w:t xml:space="preserve">5.16.1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x(t)" title="" id="68" name="Picture"/>
            <a:graphic>
              <a:graphicData uri="http://schemas.openxmlformats.org/drawingml/2006/picture">
                <pic:pic>
                  <pic:nvPicPr>
                    <pic:cNvPr descr="image/parametric_scan_x_comparison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Было проведено сканирование параметров модели для линейного и нелинейного вариантов. Для линейной модели варьировался параметр</w:t>
      </w:r>
      <w:r>
        <w:t xml:space="preserve"> </w:t>
      </w:r>
      <m:oMath>
        <m:r>
          <m:t>a</m:t>
        </m:r>
      </m:oMath>
      <w:r>
        <w:t xml:space="preserve">, а для нелинейной — параметр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На графике видно, что при увеличении параметра скорость убывания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возрастает. Это приводит к более быстрому снижению значения переменной к концу временного интервала.</w:t>
      </w:r>
    </w:p>
    <w:p>
      <w:pPr>
        <w:pStyle w:val="BodyText"/>
      </w:pPr>
      <w:r>
        <w:t xml:space="preserve">Основные наблюдения:</w:t>
      </w:r>
    </w:p>
    <w:p>
      <w:pPr>
        <w:pStyle w:val="Compact"/>
        <w:numPr>
          <w:ilvl w:val="0"/>
          <w:numId w:val="1005"/>
        </w:numPr>
      </w:pPr>
      <w:r>
        <w:t xml:space="preserve">при малых значениях параметра уменьшение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происходит медленно;</w:t>
      </w:r>
    </w:p>
    <w:p>
      <w:pPr>
        <w:pStyle w:val="Compact"/>
        <w:numPr>
          <w:ilvl w:val="0"/>
          <w:numId w:val="1005"/>
        </w:numPr>
      </w:pPr>
      <w:r>
        <w:t xml:space="preserve">при больших значениях параметра траектория становится более крутой;</w:t>
      </w:r>
    </w:p>
    <w:p>
      <w:pPr>
        <w:pStyle w:val="Compact"/>
        <w:numPr>
          <w:ilvl w:val="0"/>
          <w:numId w:val="1005"/>
        </w:numPr>
      </w:pPr>
      <w:r>
        <w:t xml:space="preserve">различия между траекториями хорошо заметны уже в середине интервала интегрирования.</w:t>
      </w:r>
    </w:p>
    <w:p>
      <w:pPr>
        <w:pStyle w:val="FirstParagraph"/>
      </w:pPr>
      <w:r>
        <w:t xml:space="preserve">Для нелинейной модели влияние параметра также сохраняется, однако характер кривых становится более сложным из-за нелинейных эффектов.</w:t>
      </w:r>
    </w:p>
    <w:bookmarkEnd w:id="70"/>
    <w:bookmarkStart w:id="74" w:name="траектории-yt-для-различных-параметров"/>
    <w:p>
      <w:pPr>
        <w:pStyle w:val="Heading3"/>
      </w:pPr>
      <w:r>
        <w:t xml:space="preserve">5.16.2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Сканирование траекторий y(t)" title="" id="72" name="Picture"/>
            <a:graphic>
              <a:graphicData uri="http://schemas.openxmlformats.org/drawingml/2006/picture">
                <pic:pic>
                  <pic:nvPicPr>
                    <pic:cNvPr descr="image/parametric_scan_y_comparison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Аналогичное исследование было проведено для переменной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pStyle w:val="BodyText"/>
      </w:pPr>
      <w:r>
        <w:t xml:space="preserve">В линейной модели изменение параметра приводит к постепенному изменению формы кривой. При увеличении параметра скорость убывания возрастает, и значение функции быстрее стремится к нулю.</w:t>
      </w:r>
    </w:p>
    <w:p>
      <w:pPr>
        <w:pStyle w:val="BodyText"/>
      </w:pPr>
      <w:r>
        <w:t xml:space="preserve">В нелинейной модели динамика отличается: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обнуляется независимо от значения параметра. Это указывает на сильное влияние нелинейных членов, которые быстро подавляют динамику этой переменной.</w:t>
      </w:r>
    </w:p>
    <w:p>
      <w:pPr>
        <w:pStyle w:val="BodyText"/>
      </w:pPr>
      <w:r>
        <w:t xml:space="preserve">Таким образом, параметр оказывает заметное влияние на линейную модель, тогда как в нелинейной системе поведение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остаётся почти неизменным.</w:t>
      </w:r>
    </w:p>
    <w:bookmarkEnd w:id="74"/>
    <w:bookmarkEnd w:id="75"/>
    <w:bookmarkStart w:id="79" w:name="время-вычислений"/>
    <w:p>
      <w:pPr>
        <w:pStyle w:val="Heading2"/>
      </w:pPr>
      <w:r>
        <w:t xml:space="preserve">5.17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77" name="Picture"/>
            <a:graphic>
              <a:graphicData uri="http://schemas.openxmlformats.org/drawingml/2006/picture">
                <pic:pic>
                  <pic:nvPicPr>
                    <pic:cNvPr descr="image/computation_time_vs_parameter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Был проведён бенчмаркинг численного решения системы дифференциальных уравнений при различных значениях параметров.</w:t>
      </w:r>
    </w:p>
    <w:p>
      <w:pPr>
        <w:pStyle w:val="BodyText"/>
      </w:pPr>
      <w:r>
        <w:t xml:space="preserve">Из графика можно сделать следующие выводы:</w:t>
      </w:r>
    </w:p>
    <w:p>
      <w:pPr>
        <w:pStyle w:val="Compact"/>
        <w:numPr>
          <w:ilvl w:val="0"/>
          <w:numId w:val="1006"/>
        </w:numPr>
      </w:pPr>
      <w:r>
        <w:t xml:space="preserve">линейная модель вычисляется значительно быстрее;</w:t>
      </w:r>
    </w:p>
    <w:p>
      <w:pPr>
        <w:pStyle w:val="Compact"/>
        <w:numPr>
          <w:ilvl w:val="0"/>
          <w:numId w:val="1006"/>
        </w:numPr>
      </w:pPr>
      <w:r>
        <w:t xml:space="preserve">время решения линейной системы находится на уровне 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секунд;</w:t>
      </w:r>
    </w:p>
    <w:p>
      <w:pPr>
        <w:pStyle w:val="Compact"/>
        <w:numPr>
          <w:ilvl w:val="0"/>
          <w:numId w:val="1006"/>
        </w:numPr>
      </w:pPr>
      <w:r>
        <w:t xml:space="preserve">нелинейная модель требует больше вычислительных ресурсов — около</w:t>
      </w:r>
      <w:r>
        <w:t xml:space="preserve"> </w:t>
      </w:r>
      <m:oMath>
        <m:r>
          <m:t>7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r>
          <m:t>9</m:t>
        </m:r>
        <m:r>
          <m:rPr>
            <m:sty m:val="p"/>
          </m:rPr>
          <m:t>⋅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секунд.</w:t>
      </w:r>
    </w:p>
    <w:p>
      <w:pPr>
        <w:pStyle w:val="FirstParagraph"/>
      </w:pPr>
      <w:r>
        <w:t xml:space="preserve">Несмотря на увеличение вычислительных затрат, абсолютное время расчёта остаётся крайне малым и не представляет практических ограничений для моделирования.</w:t>
      </w:r>
    </w:p>
    <w:bookmarkEnd w:id="79"/>
    <w:bookmarkStart w:id="83" w:name="анализ-итоговой-метрики-norm_final"/>
    <w:p>
      <w:pPr>
        <w:pStyle w:val="Heading2"/>
      </w:pPr>
      <w:r>
        <w:t xml:space="preserve">5.18 Анализ итоговой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1" name="Picture"/>
            <a:graphic>
              <a:graphicData uri="http://schemas.openxmlformats.org/drawingml/2006/picture">
                <pic:pic>
                  <pic:nvPicPr>
                    <pic:cNvPr descr="image/norm_final_vs_parameter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В качестве итоговой характеристики системы была рассмотрена метрика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которая отражает величину состояния системы в конце интервала моделирования.</w:t>
      </w:r>
    </w:p>
    <w:p>
      <w:pPr>
        <w:pStyle w:val="BodyText"/>
      </w:pPr>
      <w:r>
        <w:t xml:space="preserve">Анализ графика показывает:</w:t>
      </w:r>
    </w:p>
    <w:p>
      <w:pPr>
        <w:pStyle w:val="Compact"/>
        <w:numPr>
          <w:ilvl w:val="0"/>
          <w:numId w:val="1007"/>
        </w:numPr>
      </w:pPr>
      <w:r>
        <w:t xml:space="preserve">при увеличении параметра значение метрики уменьшается;</w:t>
      </w:r>
    </w:p>
    <w:p>
      <w:pPr>
        <w:pStyle w:val="Compact"/>
        <w:numPr>
          <w:ilvl w:val="0"/>
          <w:numId w:val="1007"/>
        </w:numPr>
      </w:pPr>
      <w:r>
        <w:t xml:space="preserve">для линейной модели наблюдается более быстрое снижение нормы;</w:t>
      </w:r>
    </w:p>
    <w:p>
      <w:pPr>
        <w:pStyle w:val="Compact"/>
        <w:numPr>
          <w:ilvl w:val="0"/>
          <w:numId w:val="1007"/>
        </w:numPr>
      </w:pPr>
      <w:r>
        <w:t xml:space="preserve">нелинейная модель сохраняет более высокие значения метрики при тех же параметрах.</w:t>
      </w:r>
    </w:p>
    <w:p>
      <w:pPr>
        <w:pStyle w:val="FirstParagraph"/>
      </w:pPr>
      <w:r>
        <w:t xml:space="preserve">Это означает, что линейная система быстрее стремится к состоянию покоя, тогда как нелинейная модель демонстрирует более медленное затухание основной переменной.</w:t>
      </w:r>
    </w:p>
    <w:bookmarkEnd w:id="83"/>
    <w:bookmarkEnd w:id="84"/>
    <w:bookmarkStart w:id="85" w:name="выводы"/>
    <w:p>
      <w:pPr>
        <w:pStyle w:val="Heading1"/>
      </w:pPr>
      <w:r>
        <w:t xml:space="preserve">6. Выводы</w:t>
      </w:r>
    </w:p>
    <w:p>
      <w:pPr>
        <w:numPr>
          <w:ilvl w:val="0"/>
          <w:numId w:val="1008"/>
        </w:numPr>
      </w:pPr>
      <w:r>
        <w:t xml:space="preserve">Линейная модель демонстрирует плавное и предсказуемое затухание обеих переменных. Функции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монотонно уменьшаются во времени, причём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стремится к нулю быстрее, чем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В нелинейной модели наблюдается существенно иная динамика: переменная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практически мгновенно обнуляется, после чего система фактически описывается динамикой только переменной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Параметры модели существенно влияют на скорость убывания решений. При увеличении параметров линейной модели траектории становятся более крутыми, что приводит к более быстрому снижению значений переменных.</w:t>
      </w:r>
    </w:p>
    <w:p>
      <w:pPr>
        <w:numPr>
          <w:ilvl w:val="0"/>
          <w:numId w:val="1008"/>
        </w:numPr>
      </w:pPr>
      <w:r>
        <w:t xml:space="preserve">В нелинейной системе влияние параметров на переменную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оказывается слабым, поскольку её значение быстро подавляется нелинейными членами системы.</w:t>
      </w:r>
    </w:p>
    <w:p>
      <w:pPr>
        <w:numPr>
          <w:ilvl w:val="0"/>
          <w:numId w:val="1008"/>
        </w:numPr>
      </w:pPr>
      <w:r>
        <w:t xml:space="preserve">Численный эксперимент показывает, что линейная модель вычисляется значительно быстрее, однако даже для нелинейной системы время расчёта остаётся очень малым (порядка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секунд).</w:t>
      </w:r>
    </w:p>
    <w:p>
      <w:pPr>
        <w:numPr>
          <w:ilvl w:val="0"/>
          <w:numId w:val="1008"/>
        </w:numPr>
      </w:pPr>
      <w:r>
        <w:t xml:space="preserve">Итоговая метрика состояния системы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уменьшается при увеличении параметров модели, что указывает на усиление затухания динамики системы.</w:t>
      </w:r>
    </w:p>
    <w:p>
      <w:pPr>
        <w:pStyle w:val="FirstParagraph"/>
      </w:pPr>
      <w:r>
        <w:t xml:space="preserve">Полученные результаты согласуются с ожидаемым поведением линейных и нелинейных дифференциальных систем и подтверждают корректность численного моделирования.</w:t>
      </w:r>
    </w:p>
    <w:bookmarkEnd w:id="85"/>
    <w:bookmarkStart w:id="8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86">
        <w:r>
          <w:rPr>
            <w:rStyle w:val="Hyperlink"/>
          </w:rPr>
          <w:t xml:space="preserve">Законы Осипова — Ланчестера</w:t>
        </w:r>
      </w:hyperlink>
    </w:p>
    <w:p>
      <w:pPr>
        <w:pStyle w:val="Compact"/>
        <w:numPr>
          <w:ilvl w:val="0"/>
          <w:numId w:val="1009"/>
        </w:numPr>
      </w:pPr>
      <w:hyperlink r:id="rId87">
        <w:r>
          <w:rPr>
            <w:rStyle w:val="Hyperlink"/>
          </w:rPr>
          <w:t xml:space="preserve">Дифференциальные уравнения динамики боя</w:t>
        </w:r>
      </w:hyperlink>
    </w:p>
    <w:p>
      <w:pPr>
        <w:pStyle w:val="Compact"/>
        <w:numPr>
          <w:ilvl w:val="0"/>
          <w:numId w:val="1009"/>
        </w:numPr>
      </w:pPr>
      <w:hyperlink r:id="rId88">
        <w:r>
          <w:rPr>
            <w:rStyle w:val="Hyperlink"/>
          </w:rPr>
          <w:t xml:space="preserve">Элементарные модели боя</w:t>
        </w:r>
      </w:hyperlink>
    </w:p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hyperlink" Id="rId88" Target="https://intuit.ru/studies/educational_groups/594/courses/499/lecture/11353?page=7" TargetMode="External" /><Relationship Type="http://schemas.openxmlformats.org/officeDocument/2006/relationships/hyperlink" Id="rId86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7" Target="https://zen.yandex.ru/media/id/5fd3c685994c494848984b63/differencialnye-uravneniia-dinamiki-boia-5fd4bcc45a2c8e1f2cc208f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intuit.ru/studies/educational_groups/594/courses/499/lecture/11353?page=7" TargetMode="External" /><Relationship Type="http://schemas.openxmlformats.org/officeDocument/2006/relationships/hyperlink" Id="rId86" Target="https://ru.wikipedia.org/wiki/&#1047;&#1072;&#1082;&#1086;&#1085;&#1099;_&#1054;&#1089;&#1080;&#1087;&#1086;&#1074;&#1072;_&#8212;_&#1051;&#1072;&#1085;&#1095;&#1077;&#1089;&#1090;&#1077;&#1088;&#1072;" TargetMode="External" /><Relationship Type="http://schemas.openxmlformats.org/officeDocument/2006/relationships/hyperlink" Id="rId87" Target="https://zen.yandex.ru/media/id/5fd3c685994c494848984b63/differencialnye-uravneniia-dinamiki-boia-5fd4bcc45a2c8e1f2cc208f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Суннатилло Махмудов</dc:creator>
  <dc:language>ru-RU</dc:language>
  <cp:keywords/>
  <dcterms:created xsi:type="dcterms:W3CDTF">2026-03-13T09:00:29Z</dcterms:created>
  <dcterms:modified xsi:type="dcterms:W3CDTF">2026-03-13T09:00:29Z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2</vt:lpwstr>
  </property>
  <property fmtid="{D5CDD505-2E9C-101B-9397-08002B2CF9AE}" pid="16" name="toc-title">
    <vt:lpwstr>Содержание</vt:lpwstr>
  </property>
</Properties>
</file>