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png" ContentType="image/png"/>
  <Override PartName="/word/media/rId36.png" ContentType="image/png"/>
  <Override PartName="/word/media/rId40.png" ContentType="image/png"/>
  <Override PartName="/word/media/rId28.png" ContentType="image/png"/>
  <Override PartName="/word/media/rId32.png" ContentType="image/png"/>
  <Override PartName="/word/media/rId44.png" ContentType="image/png"/>
  <Override PartName="/word/media/rId48.png" ContentType="image/png"/>
  <Override PartName="/word/media/rId52.png" ContentType="image/png"/>
  <Override PartName="/word/media/rId56.png" ContentType="image/png"/>
  <Override PartName="/word/media/rId60.png" ContentType="image/png"/>
  <Override PartName="/word/media/rId6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2</w:t>
      </w:r>
    </w:p>
    <w:p>
      <w:pPr>
        <w:pStyle w:val="Subtitle"/>
      </w:pPr>
      <w:r>
        <w:t xml:space="preserve">Предварительная</w:t>
      </w:r>
      <w:r>
        <w:t xml:space="preserve"> </w:t>
      </w:r>
      <w:r>
        <w:t xml:space="preserve">настройка</w:t>
      </w:r>
      <w:r>
        <w:t xml:space="preserve"> </w:t>
      </w:r>
      <w:r>
        <w:t xml:space="preserve">оборудования</w:t>
      </w:r>
      <w:r>
        <w:t xml:space="preserve"> </w:t>
      </w:r>
      <w:r>
        <w:t xml:space="preserve">Cisco</w:t>
      </w:r>
    </w:p>
    <w:p>
      <w:pPr>
        <w:pStyle w:val="Author"/>
      </w:pPr>
      <w:r>
        <w:t xml:space="preserve">Суннатилло</w:t>
      </w:r>
      <w:r>
        <w:t xml:space="preserve"> </w:t>
      </w:r>
      <w:r>
        <w:t xml:space="preserve">Махмудов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Получить основные навыки по начальному конфигурированию оборудования Cisco.</w:t>
      </w:r>
    </w:p>
    <w:bookmarkEnd w:id="20"/>
    <w:bookmarkStart w:id="23" w:name="теоретические-сведения-по-работ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Теоретические сведения по работе</w:t>
      </w:r>
    </w:p>
    <w:p>
      <w:pPr>
        <w:pStyle w:val="FirstParagraph"/>
      </w:pPr>
      <w:r>
        <w:t xml:space="preserve">В современных компьютерных сетях важную роль играет правильная настройка и подключение сетевого оборудования. К основным устройствам, используемым при построении локальных сетей, относятся маршрутизаторы, коммутаторы и оконечные устройства пользователей. Их корректная конфигурация обеспечивает стабильную передачу данных, безопасность доступа и возможность удалённого администрирования.</w:t>
      </w:r>
    </w:p>
    <w:bookmarkStart w:id="21" w:name="настройка-сетевых-устройств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Настройка сетевых устройств</w:t>
      </w:r>
    </w:p>
    <w:p>
      <w:pPr>
        <w:pStyle w:val="FirstParagraph"/>
      </w:pPr>
      <w:r>
        <w:t xml:space="preserve">Первоначальная настройка маршрутизаторов и коммутаторов выполняется через консольный доступ. В процессе конфигурации обычно задаются следующие параметры:</w:t>
      </w:r>
    </w:p>
    <w:p>
      <w:pPr>
        <w:pStyle w:val="BodyText"/>
      </w:pPr>
      <w:r>
        <w:t xml:space="preserve">– имя устройства (hostname), позволяющее идентифицировать его в сети;</w:t>
      </w:r>
      <w:r>
        <w:br/>
      </w:r>
      <w:r>
        <w:t xml:space="preserve">– IP-адреса интерфейсов, обеспечивающие сетевую доступность;</w:t>
      </w:r>
      <w:r>
        <w:br/>
      </w:r>
      <w:r>
        <w:t xml:space="preserve">– пароль для привилегированного режима (</w:t>
      </w:r>
      <w:r>
        <w:rPr>
          <w:rStyle w:val="VerbatimChar"/>
        </w:rPr>
        <w:t xml:space="preserve">enable secret</w:t>
      </w:r>
      <w:r>
        <w:t xml:space="preserve">);</w:t>
      </w:r>
      <w:r>
        <w:br/>
      </w:r>
      <w:r>
        <w:t xml:space="preserve">– пароли для консольного и удалённого доступа (линии</w:t>
      </w:r>
      <w:r>
        <w:t xml:space="preserve"> </w:t>
      </w:r>
      <w:r>
        <w:rPr>
          <w:rStyle w:val="VerbatimChar"/>
        </w:rPr>
        <w:t xml:space="preserve">console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vty</w:t>
      </w:r>
      <w:r>
        <w:t xml:space="preserve">);</w:t>
      </w:r>
      <w:r>
        <w:br/>
      </w:r>
      <w:r>
        <w:t xml:space="preserve">– создание локальных пользователей с правами доступа;</w:t>
      </w:r>
      <w:r>
        <w:br/>
      </w:r>
      <w:r>
        <w:t xml:space="preserve">– включение шифрования паролей (</w:t>
      </w:r>
      <w:r>
        <w:rPr>
          <w:rStyle w:val="VerbatimChar"/>
        </w:rPr>
        <w:t xml:space="preserve">service password-encryption</w:t>
      </w:r>
      <w:r>
        <w:t xml:space="preserve">);</w:t>
      </w:r>
      <w:r>
        <w:br/>
      </w:r>
      <w:r>
        <w:t xml:space="preserve">– настройка доменного имени устройства;</w:t>
      </w:r>
      <w:r>
        <w:br/>
      </w:r>
      <w:r>
        <w:t xml:space="preserve">– генерация криптографических ключей для работы защищённых протоколов;</w:t>
      </w:r>
      <w:r>
        <w:br/>
      </w:r>
      <w:r>
        <w:t xml:space="preserve">– сохранение конфигурации в энергонезависимую память.</w:t>
      </w:r>
    </w:p>
    <w:p>
      <w:pPr>
        <w:pStyle w:val="BodyText"/>
      </w:pPr>
      <w:r>
        <w:t xml:space="preserve">На коммутаторах дополнительно может настраиваться интерфейс управления (SVI), назначаться VLAN и указываться шлюз по умолчанию для удалённого администрирования.</w:t>
      </w:r>
    </w:p>
    <w:bookmarkEnd w:id="21"/>
    <w:bookmarkStart w:id="22" w:name="виды-подключения-к-сетевому-оборудованию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Виды подключения к сетевому оборудованию</w:t>
      </w:r>
    </w:p>
    <w:p>
      <w:pPr>
        <w:pStyle w:val="FirstParagraph"/>
      </w:pPr>
      <w:r>
        <w:t xml:space="preserve">Существует несколько способов подключения к сетевым устройствам:</w:t>
      </w:r>
    </w:p>
    <w:p>
      <w:pPr>
        <w:pStyle w:val="BodyText"/>
      </w:pPr>
      <w:r>
        <w:rPr>
          <w:bCs/>
          <w:b/>
        </w:rPr>
        <w:t xml:space="preserve">1. Консольное подключение</w:t>
      </w:r>
      <w:r>
        <w:br/>
      </w:r>
      <w:r>
        <w:t xml:space="preserve">Используется для первичной настройки. Подключение осуществляется с помощью консольного кабеля напрямую от ПК к устройству. Такой способ не требует наличия сетевых настроек и работает даже при отсутствии IP-адреса на устройстве.</w:t>
      </w:r>
    </w:p>
    <w:p>
      <w:pPr>
        <w:pStyle w:val="BodyText"/>
      </w:pPr>
      <w:r>
        <w:rPr>
          <w:bCs/>
          <w:b/>
        </w:rPr>
        <w:t xml:space="preserve">2. Подключение по Telnet</w:t>
      </w:r>
      <w:r>
        <w:br/>
      </w:r>
      <w:r>
        <w:t xml:space="preserve">Позволяет управлять устройством удалённо по сети. Требует предварительной настройки IP-адреса и пароля. Недостатком является передача данных в незашифрованном виде.</w:t>
      </w:r>
    </w:p>
    <w:p>
      <w:pPr>
        <w:pStyle w:val="BodyText"/>
      </w:pPr>
      <w:r>
        <w:rPr>
          <w:bCs/>
          <w:b/>
        </w:rPr>
        <w:t xml:space="preserve">3. Подключение по SSH</w:t>
      </w:r>
      <w:r>
        <w:br/>
      </w:r>
      <w:r>
        <w:t xml:space="preserve">Является более безопасным вариантом удалённого доступа. Все передаваемые данные шифруются, что защищает логины и пароли от перехвата. Для работы требуется настроить доменное имя и сгенерировать RSA-ключи.</w:t>
      </w:r>
    </w:p>
    <w:p>
      <w:pPr>
        <w:pStyle w:val="BodyText"/>
      </w:pPr>
      <w:r>
        <w:rPr>
          <w:bCs/>
          <w:b/>
        </w:rPr>
        <w:t xml:space="preserve">4. Подключение через AUX-порт</w:t>
      </w:r>
      <w:r>
        <w:br/>
      </w:r>
      <w:r>
        <w:t xml:space="preserve">Используется реже и применяется для удалённого доступа через модем и телефонную линию.</w:t>
      </w:r>
    </w:p>
    <w:bookmarkEnd w:id="22"/>
    <w:bookmarkEnd w:id="23"/>
    <w:bookmarkStart w:id="68" w:name="выполнение-лабораторной-работ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Выполнение лабораторной работы</w:t>
      </w:r>
    </w:p>
    <w:p>
      <w:pPr>
        <w:numPr>
          <w:ilvl w:val="0"/>
          <w:numId w:val="1001"/>
        </w:numPr>
      </w:pPr>
      <w:r>
        <w:t xml:space="preserve">В логической рабочей области</w:t>
      </w:r>
      <w:r>
        <w:t xml:space="preserve"> </w:t>
      </w:r>
      <w:r>
        <w:rPr>
          <w:bCs/>
          <w:b/>
        </w:rPr>
        <w:t xml:space="preserve">Packet Tracer</w:t>
      </w:r>
      <w:r>
        <w:t xml:space="preserve"> </w:t>
      </w:r>
      <w:r>
        <w:t xml:space="preserve">была собрана тестовая сеть: размещены маршрутизатор</w:t>
      </w:r>
      <w:r>
        <w:t xml:space="preserve"> </w:t>
      </w:r>
      <w:r>
        <w:rPr>
          <w:bCs/>
          <w:b/>
        </w:rPr>
        <w:t xml:space="preserve">Cisco 2811</w:t>
      </w:r>
      <w:r>
        <w:t xml:space="preserve"> </w:t>
      </w:r>
      <w:r>
        <w:t xml:space="preserve">(</w:t>
      </w:r>
      <w:r>
        <w:rPr>
          <w:iCs/>
          <w:i/>
        </w:rPr>
        <w:t xml:space="preserve">msk-donskaya-smahmudov-gw-1</w:t>
      </w:r>
      <w:r>
        <w:t xml:space="preserve">), коммутатор</w:t>
      </w:r>
      <w:r>
        <w:t xml:space="preserve"> </w:t>
      </w:r>
      <w:r>
        <w:rPr>
          <w:bCs/>
          <w:b/>
        </w:rPr>
        <w:t xml:space="preserve">Cisco 2960-24TT</w:t>
      </w:r>
      <w:r>
        <w:t xml:space="preserve"> </w:t>
      </w:r>
      <w:r>
        <w:t xml:space="preserve">(</w:t>
      </w:r>
      <w:r>
        <w:rPr>
          <w:iCs/>
          <w:i/>
        </w:rPr>
        <w:t xml:space="preserve">msk-donskaya-smahmudov-sw-1</w:t>
      </w:r>
      <w:r>
        <w:t xml:space="preserve">) и два оконечных устройства</w:t>
      </w:r>
      <w:r>
        <w:t xml:space="preserve"> </w:t>
      </w:r>
      <w:r>
        <w:rPr>
          <w:bCs/>
          <w:b/>
        </w:rPr>
        <w:t xml:space="preserve">PC-PT</w:t>
      </w:r>
      <w:r>
        <w:t xml:space="preserve"> </w:t>
      </w:r>
      <w:r>
        <w:t xml:space="preserve">(</w:t>
      </w:r>
      <w:r>
        <w:rPr>
          <w:iCs/>
          <w:i/>
        </w:rPr>
        <w:t xml:space="preserve">PC0-smahmudov</w:t>
      </w:r>
      <w:r>
        <w:t xml:space="preserve"> </w:t>
      </w:r>
      <w:r>
        <w:t xml:space="preserve">и</w:t>
      </w:r>
      <w:r>
        <w:t xml:space="preserve"> </w:t>
      </w:r>
      <w:r>
        <w:rPr>
          <w:iCs/>
          <w:i/>
        </w:rPr>
        <w:t xml:space="preserve">PC1-smahmudov</w:t>
      </w:r>
      <w:r>
        <w:t xml:space="preserve">).</w:t>
      </w:r>
    </w:p>
    <w:p>
      <w:pPr>
        <w:numPr>
          <w:ilvl w:val="0"/>
          <w:numId w:val="1000"/>
        </w:numPr>
      </w:pPr>
      <w:r>
        <w:t xml:space="preserve">Подключения выполнены согласно заданию:</w:t>
      </w:r>
      <w:r>
        <w:br/>
      </w:r>
      <w:r>
        <w:t xml:space="preserve">–</w:t>
      </w:r>
      <w:r>
        <w:t xml:space="preserve"> </w:t>
      </w:r>
      <w:r>
        <w:rPr>
          <w:bCs/>
          <w:b/>
        </w:rPr>
        <w:t xml:space="preserve">PC0</w:t>
      </w:r>
      <w:r>
        <w:t xml:space="preserve"> </w:t>
      </w:r>
      <w:r>
        <w:t xml:space="preserve">соединён с</w:t>
      </w:r>
      <w:r>
        <w:t xml:space="preserve"> </w:t>
      </w:r>
      <w:r>
        <w:rPr>
          <w:bCs/>
          <w:b/>
        </w:rPr>
        <w:t xml:space="preserve">маршрутизатором</w:t>
      </w:r>
      <w:r>
        <w:t xml:space="preserve">;</w:t>
      </w:r>
      <w:r>
        <w:br/>
      </w:r>
      <w:r>
        <w:t xml:space="preserve">–</w:t>
      </w:r>
      <w:r>
        <w:t xml:space="preserve"> </w:t>
      </w:r>
      <w:r>
        <w:rPr>
          <w:bCs/>
          <w:b/>
        </w:rPr>
        <w:t xml:space="preserve">PC1</w:t>
      </w:r>
      <w:r>
        <w:t xml:space="preserve"> </w:t>
      </w:r>
      <w:r>
        <w:t xml:space="preserve">соединён с</w:t>
      </w:r>
      <w:r>
        <w:t xml:space="preserve"> </w:t>
      </w:r>
      <w:r>
        <w:rPr>
          <w:bCs/>
          <w:b/>
        </w:rPr>
        <w:t xml:space="preserve">коммутатором</w:t>
      </w:r>
      <w:r>
        <w:t xml:space="preserve">.</w:t>
      </w:r>
      <w:r>
        <w:br/>
      </w:r>
      <w:r>
        <w:t xml:space="preserve">Для первоначальной настройки также использовались консольные подключения.</w:t>
      </w:r>
    </w:p>
    <w:p>
      <w:pPr>
        <w:numPr>
          <w:ilvl w:val="0"/>
          <w:numId w:val="1000"/>
        </w:numPr>
      </w:pPr>
      <w:r>
        <w:t xml:space="preserve">Далее на ПК были настроены статические IPv4-адреса:</w:t>
      </w:r>
      <w:r>
        <w:br/>
      </w:r>
      <w:r>
        <w:t xml:space="preserve">–</w:t>
      </w:r>
      <w:r>
        <w:t xml:space="preserve"> </w:t>
      </w:r>
      <w:r>
        <w:rPr>
          <w:bCs/>
          <w:b/>
        </w:rPr>
        <w:t xml:space="preserve">PC0-smahmudov</w:t>
      </w:r>
      <w:r>
        <w:t xml:space="preserve">: 192.168.1.10</w:t>
      </w:r>
      <w:r>
        <w:br/>
      </w:r>
      <w:r>
        <w:t xml:space="preserve">–</w:t>
      </w:r>
      <w:r>
        <w:t xml:space="preserve"> </w:t>
      </w:r>
      <w:r>
        <w:rPr>
          <w:bCs/>
          <w:b/>
        </w:rPr>
        <w:t xml:space="preserve">PC1-smahmudov</w:t>
      </w:r>
      <w:r>
        <w:t xml:space="preserve">: 192.168.2.10</w:t>
      </w:r>
      <w:r>
        <w:br/>
      </w:r>
      <w:r>
        <w:t xml:space="preserve">Маска подсети для всех устройств: 255.255.255.0</w:t>
      </w:r>
    </w:p>
    <w:p>
      <w:pPr>
        <w:numPr>
          <w:ilvl w:val="0"/>
          <w:numId w:val="1000"/>
        </w:numPr>
      </w:pPr>
      <w:r>
        <w:t xml:space="preserve">Шлюзы по умолчанию:</w:t>
      </w:r>
      <w:r>
        <w:br/>
      </w:r>
      <w:r>
        <w:t xml:space="preserve">– PC0: 192.168.1.254</w:t>
      </w:r>
      <w:r>
        <w:br/>
      </w:r>
      <w:r>
        <w:t xml:space="preserve">– PC1: 192.168.2.1</w:t>
      </w:r>
    </w:p>
    <w:p>
      <w:pPr>
        <w:numPr>
          <w:ilvl w:val="0"/>
          <w:numId w:val="1000"/>
        </w:numPr>
        <w:pStyle w:val="CaptionedFigure"/>
      </w:pPr>
      <w:bookmarkStart w:id="27" w:name="fig:001"/>
      <w:r>
        <w:drawing>
          <wp:inline>
            <wp:extent cx="4087905" cy="3380974"/>
            <wp:effectExtent b="0" l="0" r="0" t="0"/>
            <wp:docPr descr="Рис. 1: Топология сети: PC–Router и PC–Switch" title="" id="25" name="Picture"/>
            <a:graphic>
              <a:graphicData uri="http://schemas.openxmlformats.org/drawingml/2006/picture">
                <pic:pic>
                  <pic:nvPicPr>
                    <pic:cNvPr descr="01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7905" cy="33809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7"/>
    </w:p>
    <w:p>
      <w:pPr>
        <w:numPr>
          <w:ilvl w:val="0"/>
          <w:numId w:val="1000"/>
        </w:numPr>
        <w:pStyle w:val="ImageCaption"/>
      </w:pPr>
      <w:r>
        <w:t xml:space="preserve">Рис. 1: Топология сети: PC–Router и PC–Switch</w:t>
      </w:r>
    </w:p>
    <w:p>
      <w:pPr>
        <w:numPr>
          <w:ilvl w:val="0"/>
          <w:numId w:val="1000"/>
        </w:numPr>
        <w:pStyle w:val="CaptionedFigure"/>
      </w:pPr>
      <w:bookmarkStart w:id="31" w:name="fig:002"/>
      <w:r>
        <w:drawing>
          <wp:inline>
            <wp:extent cx="5334000" cy="3195426"/>
            <wp:effectExtent b="0" l="0" r="0" t="0"/>
            <wp:docPr descr="Рис. 2: Настройка IPv4 на PC1-smahmudov" title="" id="29" name="Picture"/>
            <a:graphic>
              <a:graphicData uri="http://schemas.openxmlformats.org/drawingml/2006/picture">
                <pic:pic>
                  <pic:nvPicPr>
                    <pic:cNvPr descr="04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954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1"/>
    </w:p>
    <w:p>
      <w:pPr>
        <w:numPr>
          <w:ilvl w:val="0"/>
          <w:numId w:val="1000"/>
        </w:numPr>
        <w:pStyle w:val="ImageCaption"/>
      </w:pPr>
      <w:r>
        <w:t xml:space="preserve">Рис. 2: Настройка IPv4 на PC1-smahmudov</w:t>
      </w:r>
    </w:p>
    <w:p>
      <w:pPr>
        <w:numPr>
          <w:ilvl w:val="0"/>
          <w:numId w:val="1000"/>
        </w:numPr>
        <w:pStyle w:val="CaptionedFigure"/>
      </w:pPr>
      <w:bookmarkStart w:id="35" w:name="fig:003"/>
      <w:r>
        <w:drawing>
          <wp:inline>
            <wp:extent cx="5334000" cy="3265840"/>
            <wp:effectExtent b="0" l="0" r="0" t="0"/>
            <wp:docPr descr="Рис. 3: Настройка IPv4 на PC0-smahmudov" title="" id="33" name="Picture"/>
            <a:graphic>
              <a:graphicData uri="http://schemas.openxmlformats.org/drawingml/2006/picture">
                <pic:pic>
                  <pic:nvPicPr>
                    <pic:cNvPr descr="05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658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5"/>
    </w:p>
    <w:p>
      <w:pPr>
        <w:numPr>
          <w:ilvl w:val="0"/>
          <w:numId w:val="1000"/>
        </w:numPr>
        <w:pStyle w:val="ImageCaption"/>
      </w:pPr>
      <w:r>
        <w:t xml:space="preserve">Рис. 3: Настройка IPv4 на PC0-smahmudov</w:t>
      </w:r>
    </w:p>
    <w:p>
      <w:pPr>
        <w:numPr>
          <w:ilvl w:val="0"/>
          <w:numId w:val="1001"/>
        </w:numPr>
      </w:pPr>
      <w:r>
        <w:t xml:space="preserve">Выполнена настройка маршрутизатора</w:t>
      </w:r>
      <w:r>
        <w:t xml:space="preserve"> </w:t>
      </w:r>
      <w:r>
        <w:rPr>
          <w:bCs/>
          <w:b/>
        </w:rPr>
        <w:t xml:space="preserve">msk-donskaya-smahmudov-gw-1</w:t>
      </w:r>
      <w:r>
        <w:t xml:space="preserve"> </w:t>
      </w:r>
      <w:r>
        <w:t xml:space="preserve">через интерфейс командной строки.</w:t>
      </w:r>
    </w:p>
    <w:p>
      <w:pPr>
        <w:numPr>
          <w:ilvl w:val="0"/>
          <w:numId w:val="1000"/>
        </w:numPr>
      </w:pPr>
      <w:r>
        <w:t xml:space="preserve">В процессе конфигурации были выполнены следующие действия:</w:t>
      </w:r>
      <w:r>
        <w:br/>
      </w:r>
      <w:r>
        <w:t xml:space="preserve">– Переход в привилегированный режим и режим глобальной конфигурации;</w:t>
      </w:r>
      <w:r>
        <w:br/>
      </w:r>
      <w:r>
        <w:t xml:space="preserve">– Задано имя устройства (hostname);</w:t>
      </w:r>
      <w:r>
        <w:br/>
      </w:r>
      <w:r>
        <w:t xml:space="preserve">– Настроен интерфейс</w:t>
      </w:r>
      <w:r>
        <w:t xml:space="preserve"> </w:t>
      </w:r>
      <w:r>
        <w:rPr>
          <w:bCs/>
          <w:b/>
        </w:rPr>
        <w:t xml:space="preserve">FastEthernet0/0</w:t>
      </w:r>
      <w:r>
        <w:t xml:space="preserve">: выполнено включение (</w:t>
      </w:r>
      <w:r>
        <w:rPr>
          <w:rStyle w:val="VerbatimChar"/>
        </w:rPr>
        <w:t xml:space="preserve">no shutdown</w:t>
      </w:r>
      <w:r>
        <w:t xml:space="preserve">) и назначен IP-адрес 192.168.1.254 с маской 255.255.255.0;</w:t>
      </w:r>
      <w:r>
        <w:br/>
      </w:r>
      <w:r>
        <w:t xml:space="preserve">– Настроены линии удалённого доступа</w:t>
      </w:r>
      <w:r>
        <w:t xml:space="preserve"> </w:t>
      </w:r>
      <w:r>
        <w:rPr>
          <w:bCs/>
          <w:b/>
        </w:rPr>
        <w:t xml:space="preserve">VTY 0–4</w:t>
      </w:r>
      <w:r>
        <w:t xml:space="preserve"> </w:t>
      </w:r>
      <w:r>
        <w:t xml:space="preserve">с паролем</w:t>
      </w:r>
      <w:r>
        <w:t xml:space="preserve"> </w:t>
      </w:r>
      <w:r>
        <w:rPr>
          <w:rStyle w:val="VerbatimChar"/>
        </w:rPr>
        <w:t xml:space="preserve">cisco</w:t>
      </w:r>
      <w:r>
        <w:t xml:space="preserve"> </w:t>
      </w:r>
      <w:r>
        <w:t xml:space="preserve">и разрешением входа;</w:t>
      </w:r>
      <w:r>
        <w:br/>
      </w:r>
      <w:r>
        <w:t xml:space="preserve">– Настроен доступ через консоль (</w:t>
      </w:r>
      <w:r>
        <w:rPr>
          <w:rStyle w:val="VerbatimChar"/>
        </w:rPr>
        <w:t xml:space="preserve">line console 0</w:t>
      </w:r>
      <w:r>
        <w:t xml:space="preserve">, пароль</w:t>
      </w:r>
      <w:r>
        <w:t xml:space="preserve"> </w:t>
      </w:r>
      <w:r>
        <w:rPr>
          <w:rStyle w:val="VerbatimChar"/>
        </w:rPr>
        <w:t xml:space="preserve">cisco</w:t>
      </w:r>
      <w:r>
        <w:t xml:space="preserve">,</w:t>
      </w:r>
      <w:r>
        <w:t xml:space="preserve"> </w:t>
      </w:r>
      <w:r>
        <w:rPr>
          <w:rStyle w:val="VerbatimChar"/>
        </w:rPr>
        <w:t xml:space="preserve">login</w:t>
      </w:r>
      <w:r>
        <w:t xml:space="preserve">);</w:t>
      </w:r>
      <w:r>
        <w:br/>
      </w:r>
      <w:r>
        <w:t xml:space="preserve">– Задан привилегированный пароль</w:t>
      </w:r>
      <w:r>
        <w:t xml:space="preserve"> </w:t>
      </w:r>
      <w:r>
        <w:rPr>
          <w:rStyle w:val="VerbatimChar"/>
        </w:rPr>
        <w:t xml:space="preserve">enable secret cisco</w:t>
      </w:r>
      <w:r>
        <w:t xml:space="preserve">;</w:t>
      </w:r>
      <w:r>
        <w:br/>
      </w:r>
      <w:r>
        <w:t xml:space="preserve">– Включено шифрование паролей (</w:t>
      </w:r>
      <w:r>
        <w:rPr>
          <w:rStyle w:val="VerbatimChar"/>
        </w:rPr>
        <w:t xml:space="preserve">service password-encryption</w:t>
      </w:r>
      <w:r>
        <w:t xml:space="preserve">);</w:t>
      </w:r>
      <w:r>
        <w:br/>
      </w:r>
      <w:r>
        <w:t xml:space="preserve">– Создан локальный пользователь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 </w:t>
      </w:r>
      <w:r>
        <w:t xml:space="preserve">с паролем</w:t>
      </w:r>
      <w:r>
        <w:t xml:space="preserve"> </w:t>
      </w:r>
      <w:r>
        <w:rPr>
          <w:rStyle w:val="VerbatimChar"/>
        </w:rPr>
        <w:t xml:space="preserve">cisco</w:t>
      </w:r>
      <w:r>
        <w:t xml:space="preserve">;</w:t>
      </w:r>
      <w:r>
        <w:br/>
      </w:r>
      <w:r>
        <w:t xml:space="preserve">– Указано доменное имя</w:t>
      </w:r>
      <w:r>
        <w:t xml:space="preserve"> </w:t>
      </w:r>
      <w:r>
        <w:rPr>
          <w:rStyle w:val="VerbatimChar"/>
        </w:rPr>
        <w:t xml:space="preserve">donskaya.rudn.edu</w:t>
      </w:r>
      <w:r>
        <w:t xml:space="preserve">;</w:t>
      </w:r>
      <w:r>
        <w:br/>
      </w:r>
      <w:r>
        <w:t xml:space="preserve">– Сгенерированы RSA-ключи для удалённого доступа;</w:t>
      </w:r>
      <w:r>
        <w:br/>
      </w:r>
      <w:r>
        <w:t xml:space="preserve">– Разрешён вход по SSH на линиях VTY (</w:t>
      </w:r>
      <w:r>
        <w:rPr>
          <w:rStyle w:val="VerbatimChar"/>
        </w:rPr>
        <w:t xml:space="preserve">transport input ssh</w:t>
      </w:r>
      <w:r>
        <w:t xml:space="preserve">);</w:t>
      </w:r>
      <w:r>
        <w:br/>
      </w:r>
      <w:r>
        <w:t xml:space="preserve">– Конфигурация сохранена в память устройства (</w:t>
      </w:r>
      <w:r>
        <w:rPr>
          <w:rStyle w:val="VerbatimChar"/>
        </w:rPr>
        <w:t xml:space="preserve">write memory</w:t>
      </w:r>
      <w:r>
        <w:t xml:space="preserve">).</w:t>
      </w:r>
    </w:p>
    <w:p>
      <w:pPr>
        <w:numPr>
          <w:ilvl w:val="0"/>
          <w:numId w:val="1000"/>
        </w:numPr>
      </w:pPr>
      <w:r>
        <w:t xml:space="preserve">В процессе генерации ключей длиной 512 бит система сообщила о невозможности использования SSH версии 2, поэтому был автоматически включён SSH 1.5.</w:t>
      </w:r>
    </w:p>
    <w:p>
      <w:pPr>
        <w:numPr>
          <w:ilvl w:val="0"/>
          <w:numId w:val="1000"/>
        </w:numPr>
        <w:pStyle w:val="CaptionedFigure"/>
      </w:pPr>
      <w:bookmarkStart w:id="39" w:name="fig:004"/>
      <w:r>
        <w:drawing>
          <wp:inline>
            <wp:extent cx="5334000" cy="4974080"/>
            <wp:effectExtent b="0" l="0" r="0" t="0"/>
            <wp:docPr descr="Рис. 4: Фрагмент конфигурации маршрутизатора" title="" id="37" name="Picture"/>
            <a:graphic>
              <a:graphicData uri="http://schemas.openxmlformats.org/drawingml/2006/picture">
                <pic:pic>
                  <pic:nvPicPr>
                    <pic:cNvPr descr="02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9740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9"/>
    </w:p>
    <w:p>
      <w:pPr>
        <w:numPr>
          <w:ilvl w:val="0"/>
          <w:numId w:val="1000"/>
        </w:numPr>
        <w:pStyle w:val="ImageCaption"/>
      </w:pPr>
      <w:r>
        <w:t xml:space="preserve">Рис. 4: Фрагмент конфигурации маршрутизатора</w:t>
      </w:r>
    </w:p>
    <w:p>
      <w:pPr>
        <w:numPr>
          <w:ilvl w:val="0"/>
          <w:numId w:val="1001"/>
        </w:numPr>
      </w:pPr>
      <w:r>
        <w:t xml:space="preserve">Выполнена настройка коммутатора</w:t>
      </w:r>
      <w:r>
        <w:t xml:space="preserve"> </w:t>
      </w:r>
      <w:r>
        <w:rPr>
          <w:bCs/>
          <w:b/>
        </w:rPr>
        <w:t xml:space="preserve">msk-donskaya-smahmudov-sw-1</w:t>
      </w:r>
      <w:r>
        <w:t xml:space="preserve">.</w:t>
      </w:r>
    </w:p>
    <w:p>
      <w:pPr>
        <w:numPr>
          <w:ilvl w:val="0"/>
          <w:numId w:val="1000"/>
        </w:numPr>
      </w:pPr>
      <w:r>
        <w:t xml:space="preserve">В ходе настройки были выполнены следующие действия:</w:t>
      </w:r>
      <w:r>
        <w:br/>
      </w:r>
      <w:r>
        <w:t xml:space="preserve">– Задано имя устройства (hostname);</w:t>
      </w:r>
      <w:r>
        <w:br/>
      </w:r>
      <w:r>
        <w:t xml:space="preserve">– Настроен интерфейс управления</w:t>
      </w:r>
      <w:r>
        <w:t xml:space="preserve"> </w:t>
      </w:r>
      <w:r>
        <w:rPr>
          <w:bCs/>
          <w:b/>
        </w:rPr>
        <w:t xml:space="preserve">Vlan2</w:t>
      </w:r>
      <w:r>
        <w:t xml:space="preserve">, назначен IP-адрес 192.168.2.1 с маской 255.255.255.0 и выполнено включение интерфейса;</w:t>
      </w:r>
      <w:r>
        <w:br/>
      </w:r>
      <w:r>
        <w:t xml:space="preserve">– Пользовательский порт</w:t>
      </w:r>
      <w:r>
        <w:t xml:space="preserve"> </w:t>
      </w:r>
      <w:r>
        <w:rPr>
          <w:bCs/>
          <w:b/>
        </w:rPr>
        <w:t xml:space="preserve">FastEthernet0/1</w:t>
      </w:r>
      <w:r>
        <w:t xml:space="preserve"> </w:t>
      </w:r>
      <w:r>
        <w:t xml:space="preserve">переведён в режим access и привязан к VLAN 2;</w:t>
      </w:r>
      <w:r>
        <w:br/>
      </w:r>
      <w:r>
        <w:t xml:space="preserve">– Настроен шлюз по умолчанию для удалённого управления: 192.168.2.254;</w:t>
      </w:r>
      <w:r>
        <w:br/>
      </w:r>
      <w:r>
        <w:t xml:space="preserve">– Настроены линии</w:t>
      </w:r>
      <w:r>
        <w:t xml:space="preserve"> </w:t>
      </w:r>
      <w:r>
        <w:rPr>
          <w:bCs/>
          <w:b/>
        </w:rPr>
        <w:t xml:space="preserve">VTY 0–4</w:t>
      </w:r>
      <w:r>
        <w:t xml:space="preserve"> </w:t>
      </w:r>
      <w:r>
        <w:t xml:space="preserve">с паролем</w:t>
      </w:r>
      <w:r>
        <w:t xml:space="preserve"> </w:t>
      </w:r>
      <w:r>
        <w:rPr>
          <w:rStyle w:val="VerbatimChar"/>
        </w:rPr>
        <w:t xml:space="preserve">cisco</w:t>
      </w:r>
      <w:r>
        <w:t xml:space="preserve"> </w:t>
      </w:r>
      <w:r>
        <w:t xml:space="preserve">и разрешением входа;</w:t>
      </w:r>
      <w:r>
        <w:br/>
      </w:r>
      <w:r>
        <w:t xml:space="preserve">– Настроен доступ через консоль (</w:t>
      </w:r>
      <w:r>
        <w:rPr>
          <w:rStyle w:val="VerbatimChar"/>
        </w:rPr>
        <w:t xml:space="preserve">line console 0</w:t>
      </w:r>
      <w:r>
        <w:t xml:space="preserve">);</w:t>
      </w:r>
      <w:r>
        <w:br/>
      </w:r>
      <w:r>
        <w:t xml:space="preserve">– Задан привилегированный пароль</w:t>
      </w:r>
      <w:r>
        <w:t xml:space="preserve"> </w:t>
      </w:r>
      <w:r>
        <w:rPr>
          <w:rStyle w:val="VerbatimChar"/>
        </w:rPr>
        <w:t xml:space="preserve">enable secret cisco</w:t>
      </w:r>
      <w:r>
        <w:t xml:space="preserve">;</w:t>
      </w:r>
      <w:r>
        <w:br/>
      </w:r>
      <w:r>
        <w:t xml:space="preserve">– Включено шифрование паролей;</w:t>
      </w:r>
      <w:r>
        <w:br/>
      </w:r>
      <w:r>
        <w:t xml:space="preserve">– Создан локальный пользователь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;</w:t>
      </w:r>
      <w:r>
        <w:br/>
      </w:r>
      <w:r>
        <w:t xml:space="preserve">– Указано доменное имя</w:t>
      </w:r>
      <w:r>
        <w:t xml:space="preserve"> </w:t>
      </w:r>
      <w:r>
        <w:rPr>
          <w:rStyle w:val="VerbatimChar"/>
        </w:rPr>
        <w:t xml:space="preserve">donskaya.rudn.edu</w:t>
      </w:r>
      <w:r>
        <w:t xml:space="preserve">;</w:t>
      </w:r>
      <w:r>
        <w:br/>
      </w:r>
      <w:r>
        <w:t xml:space="preserve">– Сгенерированы RSA-ключи и включён доступ по SSH (</w:t>
      </w:r>
      <w:r>
        <w:rPr>
          <w:rStyle w:val="VerbatimChar"/>
        </w:rPr>
        <w:t xml:space="preserve">transport input ssh</w:t>
      </w:r>
      <w:r>
        <w:t xml:space="preserve">).</w:t>
      </w:r>
    </w:p>
    <w:p>
      <w:pPr>
        <w:numPr>
          <w:ilvl w:val="0"/>
          <w:numId w:val="1000"/>
        </w:numPr>
      </w:pPr>
      <w:r>
        <w:t xml:space="preserve">При длине ключа 512 бит также было выведено предупреждение о невозможности использования SSH версии 2, после чего был активирован SSH 1.5.</w:t>
      </w:r>
    </w:p>
    <w:p>
      <w:pPr>
        <w:numPr>
          <w:ilvl w:val="0"/>
          <w:numId w:val="1000"/>
        </w:numPr>
        <w:pStyle w:val="CaptionedFigure"/>
      </w:pPr>
      <w:bookmarkStart w:id="43" w:name="fig:005"/>
      <w:r>
        <w:drawing>
          <wp:inline>
            <wp:extent cx="5334000" cy="4300537"/>
            <wp:effectExtent b="0" l="0" r="0" t="0"/>
            <wp:docPr descr="Рис. 5: Фрагмент конфигурации коммутатора" title="" id="41" name="Picture"/>
            <a:graphic>
              <a:graphicData uri="http://schemas.openxmlformats.org/drawingml/2006/picture">
                <pic:pic>
                  <pic:nvPicPr>
                    <pic:cNvPr descr="03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3005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3"/>
    </w:p>
    <w:p>
      <w:pPr>
        <w:numPr>
          <w:ilvl w:val="0"/>
          <w:numId w:val="1000"/>
        </w:numPr>
        <w:pStyle w:val="ImageCaption"/>
      </w:pPr>
      <w:r>
        <w:t xml:space="preserve">Рис. 5: Фрагмент конфигурации коммутатора</w:t>
      </w:r>
    </w:p>
    <w:p>
      <w:pPr>
        <w:numPr>
          <w:ilvl w:val="0"/>
          <w:numId w:val="1001"/>
        </w:numPr>
      </w:pPr>
      <w:r>
        <w:t xml:space="preserve">Выполнена проверка сетевой связности с помощью команды</w:t>
      </w:r>
      <w:r>
        <w:t xml:space="preserve"> </w:t>
      </w:r>
      <w:r>
        <w:rPr>
          <w:bCs/>
          <w:b/>
        </w:rPr>
        <w:t xml:space="preserve">ping</w:t>
      </w:r>
      <w:r>
        <w:t xml:space="preserve">.</w:t>
      </w:r>
    </w:p>
    <w:p>
      <w:pPr>
        <w:numPr>
          <w:ilvl w:val="0"/>
          <w:numId w:val="1000"/>
        </w:numPr>
      </w:pPr>
      <w:r>
        <w:t xml:space="preserve">С компьютера</w:t>
      </w:r>
      <w:r>
        <w:t xml:space="preserve"> </w:t>
      </w:r>
      <w:r>
        <w:rPr>
          <w:bCs/>
          <w:b/>
        </w:rPr>
        <w:t xml:space="preserve">PC1-smahmudov</w:t>
      </w:r>
      <w:r>
        <w:t xml:space="preserve"> </w:t>
      </w:r>
      <w:r>
        <w:t xml:space="preserve">был отправлен запрос на IP-адрес интерфейса управления коммутатора</w:t>
      </w:r>
      <w:r>
        <w:t xml:space="preserve"> </w:t>
      </w:r>
      <w:r>
        <w:rPr>
          <w:bCs/>
          <w:b/>
        </w:rPr>
        <w:t xml:space="preserve">192.168.2.1</w:t>
      </w:r>
      <w:r>
        <w:t xml:space="preserve">. В ответ получены ICMP-ответы, что подтверждает корректность настройки IP-адресации и работоспособность соединения. Первый пакет был потерян, что связано с процессом ARP-резолвинга.</w:t>
      </w:r>
    </w:p>
    <w:p>
      <w:pPr>
        <w:numPr>
          <w:ilvl w:val="0"/>
          <w:numId w:val="1000"/>
        </w:numPr>
        <w:pStyle w:val="CaptionedFigure"/>
      </w:pPr>
      <w:bookmarkStart w:id="47" w:name="fig:006"/>
      <w:r>
        <w:drawing>
          <wp:inline>
            <wp:extent cx="4341478" cy="3311818"/>
            <wp:effectExtent b="0" l="0" r="0" t="0"/>
            <wp:docPr descr="Рис. 6: Проверка соединения PC1 с коммутатором" title="" id="45" name="Picture"/>
            <a:graphic>
              <a:graphicData uri="http://schemas.openxmlformats.org/drawingml/2006/picture">
                <pic:pic>
                  <pic:nvPicPr>
                    <pic:cNvPr descr="06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1478" cy="33118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7"/>
    </w:p>
    <w:p>
      <w:pPr>
        <w:numPr>
          <w:ilvl w:val="0"/>
          <w:numId w:val="1000"/>
        </w:numPr>
        <w:pStyle w:val="ImageCaption"/>
      </w:pPr>
      <w:r>
        <w:t xml:space="preserve">Рис. 6: Проверка соединения PC1 с коммутатором</w:t>
      </w:r>
    </w:p>
    <w:p>
      <w:pPr>
        <w:numPr>
          <w:ilvl w:val="0"/>
          <w:numId w:val="1000"/>
        </w:numPr>
      </w:pPr>
      <w:r>
        <w:t xml:space="preserve">С компьютера</w:t>
      </w:r>
      <w:r>
        <w:t xml:space="preserve"> </w:t>
      </w:r>
      <w:r>
        <w:rPr>
          <w:bCs/>
          <w:b/>
        </w:rPr>
        <w:t xml:space="preserve">PC0-smahmudov</w:t>
      </w:r>
      <w:r>
        <w:t xml:space="preserve"> </w:t>
      </w:r>
      <w:r>
        <w:t xml:space="preserve">был выполнен ping до интерфейса маршрутизатора</w:t>
      </w:r>
      <w:r>
        <w:t xml:space="preserve"> </w:t>
      </w:r>
      <w:r>
        <w:rPr>
          <w:bCs/>
          <w:b/>
        </w:rPr>
        <w:t xml:space="preserve">192.168.1.254</w:t>
      </w:r>
      <w:r>
        <w:t xml:space="preserve">. Все пакеты успешно доставлены, потерь не зафиксировано, что подтверждает корректную настройку интерфейса маршрутизатора и сетевого подключения.</w:t>
      </w:r>
    </w:p>
    <w:p>
      <w:pPr>
        <w:numPr>
          <w:ilvl w:val="0"/>
          <w:numId w:val="1000"/>
        </w:numPr>
        <w:pStyle w:val="CaptionedFigure"/>
      </w:pPr>
      <w:bookmarkStart w:id="51" w:name="fig:007"/>
      <w:r>
        <w:drawing>
          <wp:inline>
            <wp:extent cx="4479791" cy="3404026"/>
            <wp:effectExtent b="0" l="0" r="0" t="0"/>
            <wp:docPr descr="Рис. 7: Проверка соединения PC0 с маршрутизатором" title="" id="49" name="Picture"/>
            <a:graphic>
              <a:graphicData uri="http://schemas.openxmlformats.org/drawingml/2006/picture">
                <pic:pic>
                  <pic:nvPicPr>
                    <pic:cNvPr descr="07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9791" cy="34040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1"/>
    </w:p>
    <w:p>
      <w:pPr>
        <w:numPr>
          <w:ilvl w:val="0"/>
          <w:numId w:val="1000"/>
        </w:numPr>
        <w:pStyle w:val="ImageCaption"/>
      </w:pPr>
      <w:r>
        <w:t xml:space="preserve">Рис. 7: Проверка соединения PC0 с маршрутизатором</w:t>
      </w:r>
    </w:p>
    <w:p>
      <w:pPr>
        <w:numPr>
          <w:ilvl w:val="0"/>
          <w:numId w:val="1001"/>
        </w:numPr>
      </w:pPr>
      <w:r>
        <w:t xml:space="preserve">Выполнено подключение к коммутатору и маршрутизатору различными способами удалённого доступа.</w:t>
      </w:r>
    </w:p>
    <w:p>
      <w:pPr>
        <w:numPr>
          <w:ilvl w:val="0"/>
          <w:numId w:val="1000"/>
        </w:numPr>
      </w:pPr>
      <w:r>
        <w:t xml:space="preserve">Сначала было выполнено подключение через</w:t>
      </w:r>
      <w:r>
        <w:t xml:space="preserve"> </w:t>
      </w:r>
      <w:r>
        <w:rPr>
          <w:bCs/>
          <w:b/>
        </w:rPr>
        <w:t xml:space="preserve">консольный кабель</w:t>
      </w:r>
      <w:r>
        <w:t xml:space="preserve">, после чего произведена настройка параметров доступа, включая создание пользователя, настройку паролей и генерацию RSA-ключей для использования SSH.</w:t>
      </w:r>
    </w:p>
    <w:p>
      <w:pPr>
        <w:numPr>
          <w:ilvl w:val="0"/>
          <w:numId w:val="1000"/>
        </w:numPr>
        <w:pStyle w:val="CaptionedFigure"/>
      </w:pPr>
      <w:bookmarkStart w:id="55" w:name="fig:008"/>
      <w:r>
        <w:drawing>
          <wp:inline>
            <wp:extent cx="5334000" cy="5253650"/>
            <wp:effectExtent b="0" l="0" r="0" t="0"/>
            <wp:docPr descr="Рис. 8: Консольная настройка коммутатора" title="" id="53" name="Picture"/>
            <a:graphic>
              <a:graphicData uri="http://schemas.openxmlformats.org/drawingml/2006/picture">
                <pic:pic>
                  <pic:nvPicPr>
                    <pic:cNvPr descr="08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2536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5"/>
    </w:p>
    <w:p>
      <w:pPr>
        <w:numPr>
          <w:ilvl w:val="0"/>
          <w:numId w:val="1000"/>
        </w:numPr>
        <w:pStyle w:val="ImageCaption"/>
      </w:pPr>
      <w:r>
        <w:t xml:space="preserve">Рис. 8: Консольная настройка коммутатора</w:t>
      </w:r>
    </w:p>
    <w:p>
      <w:pPr>
        <w:numPr>
          <w:ilvl w:val="0"/>
          <w:numId w:val="1000"/>
        </w:numPr>
      </w:pPr>
      <w:r>
        <w:t xml:space="preserve">Далее с компьютера</w:t>
      </w:r>
      <w:r>
        <w:t xml:space="preserve"> </w:t>
      </w:r>
      <w:r>
        <w:rPr>
          <w:bCs/>
          <w:b/>
        </w:rPr>
        <w:t xml:space="preserve">PC1-smahmudov</w:t>
      </w:r>
      <w:r>
        <w:t xml:space="preserve"> </w:t>
      </w:r>
      <w:r>
        <w:t xml:space="preserve">выполнена попытка подключения к коммутатору:</w:t>
      </w:r>
      <w:r>
        <w:br/>
      </w:r>
      <w:r>
        <w:t xml:space="preserve">– при использовании</w:t>
      </w:r>
      <w:r>
        <w:t xml:space="preserve"> </w:t>
      </w:r>
      <w:r>
        <w:rPr>
          <w:bCs/>
          <w:b/>
        </w:rPr>
        <w:t xml:space="preserve">telnet</w:t>
      </w:r>
      <w:r>
        <w:t xml:space="preserve"> </w:t>
      </w:r>
      <w:r>
        <w:t xml:space="preserve">соединение устанавливается, но сразу завершается;</w:t>
      </w:r>
      <w:r>
        <w:br/>
      </w:r>
      <w:r>
        <w:t xml:space="preserve">– при использовании</w:t>
      </w:r>
      <w:r>
        <w:t xml:space="preserve"> </w:t>
      </w:r>
      <w:r>
        <w:rPr>
          <w:bCs/>
          <w:b/>
        </w:rPr>
        <w:t xml:space="preserve">SSH</w:t>
      </w:r>
      <w:r>
        <w:t xml:space="preserve"> </w:t>
      </w:r>
      <w:r>
        <w:t xml:space="preserve">выполнен вход под пользователем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, после чего получен доступ к командной строке устройства.</w:t>
      </w:r>
    </w:p>
    <w:p>
      <w:pPr>
        <w:numPr>
          <w:ilvl w:val="0"/>
          <w:numId w:val="1000"/>
        </w:numPr>
        <w:pStyle w:val="CaptionedFigure"/>
      </w:pPr>
      <w:bookmarkStart w:id="59" w:name="fig:009"/>
      <w:r>
        <w:drawing>
          <wp:inline>
            <wp:extent cx="4356847" cy="3319502"/>
            <wp:effectExtent b="0" l="0" r="0" t="0"/>
            <wp:docPr descr="Рис. 9: Подключение к коммутатору по SSH" title="" id="57" name="Picture"/>
            <a:graphic>
              <a:graphicData uri="http://schemas.openxmlformats.org/drawingml/2006/picture">
                <pic:pic>
                  <pic:nvPicPr>
                    <pic:cNvPr descr="09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6847" cy="33195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9"/>
    </w:p>
    <w:p>
      <w:pPr>
        <w:numPr>
          <w:ilvl w:val="0"/>
          <w:numId w:val="1000"/>
        </w:numPr>
        <w:pStyle w:val="ImageCaption"/>
      </w:pPr>
      <w:r>
        <w:t xml:space="preserve">Рис. 9: Подключение к коммутатору по SSH</w:t>
      </w:r>
    </w:p>
    <w:p>
      <w:pPr>
        <w:numPr>
          <w:ilvl w:val="0"/>
          <w:numId w:val="1000"/>
        </w:numPr>
      </w:pPr>
      <w:r>
        <w:t xml:space="preserve">Аналогичные действия были выполнены для маршрутизатора. Через консоль произведена его настройка и включён доступ по SSH.</w:t>
      </w:r>
    </w:p>
    <w:p>
      <w:pPr>
        <w:numPr>
          <w:ilvl w:val="0"/>
          <w:numId w:val="1000"/>
        </w:numPr>
        <w:pStyle w:val="CaptionedFigure"/>
      </w:pPr>
      <w:bookmarkStart w:id="63" w:name="fig:010"/>
      <w:r>
        <w:drawing>
          <wp:inline>
            <wp:extent cx="5334000" cy="5083545"/>
            <wp:effectExtent b="0" l="0" r="0" t="0"/>
            <wp:docPr descr="Рис. 10: Консольная настройка маршрутизатора" title="" id="61" name="Picture"/>
            <a:graphic>
              <a:graphicData uri="http://schemas.openxmlformats.org/drawingml/2006/picture">
                <pic:pic>
                  <pic:nvPicPr>
                    <pic:cNvPr descr="10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0835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3"/>
    </w:p>
    <w:p>
      <w:pPr>
        <w:numPr>
          <w:ilvl w:val="0"/>
          <w:numId w:val="1000"/>
        </w:numPr>
        <w:pStyle w:val="ImageCaption"/>
      </w:pPr>
      <w:r>
        <w:t xml:space="preserve">Рис. 10: Консольная настройка маршрутизатора</w:t>
      </w:r>
    </w:p>
    <w:p>
      <w:pPr>
        <w:numPr>
          <w:ilvl w:val="0"/>
          <w:numId w:val="1000"/>
        </w:numPr>
      </w:pPr>
      <w:r>
        <w:t xml:space="preserve">С компьютера</w:t>
      </w:r>
      <w:r>
        <w:t xml:space="preserve"> </w:t>
      </w:r>
      <w:r>
        <w:rPr>
          <w:bCs/>
          <w:b/>
        </w:rPr>
        <w:t xml:space="preserve">PC0-smahmudov</w:t>
      </w:r>
      <w:r>
        <w:t xml:space="preserve"> </w:t>
      </w:r>
      <w:r>
        <w:t xml:space="preserve">выполнено удалённое подключение к маршрутизатору:</w:t>
      </w:r>
      <w:r>
        <w:br/>
      </w:r>
      <w:r>
        <w:t xml:space="preserve">– telnet-сессия устанавливается, но закрывается удалённой стороной;</w:t>
      </w:r>
      <w:r>
        <w:br/>
      </w:r>
      <w:r>
        <w:t xml:space="preserve">– при подключении по</w:t>
      </w:r>
      <w:r>
        <w:t xml:space="preserve"> </w:t>
      </w:r>
      <w:r>
        <w:rPr>
          <w:bCs/>
          <w:b/>
        </w:rPr>
        <w:t xml:space="preserve">SSH</w:t>
      </w:r>
      <w:r>
        <w:t xml:space="preserve"> </w:t>
      </w:r>
      <w:r>
        <w:t xml:space="preserve">выполнена авторизация пользователя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, после чего получен доступ к интерфейсу командной строки устройства.</w:t>
      </w:r>
    </w:p>
    <w:p>
      <w:pPr>
        <w:numPr>
          <w:ilvl w:val="0"/>
          <w:numId w:val="1000"/>
        </w:numPr>
        <w:pStyle w:val="CaptionedFigure"/>
      </w:pPr>
      <w:bookmarkStart w:id="67" w:name="fig:011"/>
      <w:r>
        <w:drawing>
          <wp:inline>
            <wp:extent cx="4087905" cy="2059321"/>
            <wp:effectExtent b="0" l="0" r="0" t="0"/>
            <wp:docPr descr="Рис. 11: Подключение к маршрутизатору по SSH" title="" id="65" name="Picture"/>
            <a:graphic>
              <a:graphicData uri="http://schemas.openxmlformats.org/drawingml/2006/picture">
                <pic:pic>
                  <pic:nvPicPr>
                    <pic:cNvPr descr="11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7905" cy="20593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7"/>
    </w:p>
    <w:p>
      <w:pPr>
        <w:numPr>
          <w:ilvl w:val="0"/>
          <w:numId w:val="1000"/>
        </w:numPr>
        <w:pStyle w:val="ImageCaption"/>
      </w:pPr>
      <w:r>
        <w:t xml:space="preserve">Рис. 11: Подключение к маршрутизатору по SSH</w:t>
      </w:r>
    </w:p>
    <w:bookmarkEnd w:id="68"/>
    <w:bookmarkStart w:id="69" w:name="вывод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Вывод</w:t>
      </w:r>
    </w:p>
    <w:p>
      <w:pPr>
        <w:pStyle w:val="FirstParagraph"/>
      </w:pPr>
      <w:r>
        <w:t xml:space="preserve">В ходе лабораторной работы была собрана и настроена простая сеть в среде Cisco Packet Tracer с использованием маршрутизатора, коммутатора и двух оконечных устройств. Были выполнены базовые настройки сетевых устройств: назначены IP-адреса интерфейсам, настроены параметры VLAN на коммутаторе, заданы пароли доступа, создан пользователь для удалённого администрирования и сгенерированы RSA-ключи для использования SSH.</w:t>
      </w:r>
      <w:r>
        <w:t xml:space="preserve"> </w:t>
      </w:r>
      <w:r>
        <w:t xml:space="preserve">Проведена проверка работоспособности соединений с помощью команды ping, что подтвердило корректность настройки сетевой адресации и доступность устройств. Также были опробованы различные способы подключения к коммутатору и маршрутизатору: через консольный кабель, а также по протоколам удалённого доступа telnet и SSH. В результате была подтверждена возможность безопасного удалённого управления сетевыми устройствами.</w:t>
      </w:r>
    </w:p>
    <w:bookmarkEnd w:id="69"/>
    <w:bookmarkStart w:id="70" w:name="контрольные-вопросы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Контрольные вопросы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Укажите возможные способы подключения к сетевому оборудованию.</w:t>
      </w:r>
    </w:p>
    <w:p>
      <w:pPr>
        <w:numPr>
          <w:ilvl w:val="0"/>
          <w:numId w:val="1000"/>
        </w:numPr>
      </w:pPr>
      <w:r>
        <w:t xml:space="preserve">Подключение к сетевому оборудованию может выполняться следующими способами:</w:t>
      </w:r>
      <w:r>
        <w:br/>
      </w:r>
      <w:r>
        <w:t xml:space="preserve">– через консольный кабель (Console) — используется для первоначальной настройки устройства при прямом физическом подключении;</w:t>
      </w:r>
      <w:r>
        <w:br/>
      </w:r>
      <w:r>
        <w:t xml:space="preserve">– через Telnet — удалённый доступ по сети с передачей данных в открытом виде;</w:t>
      </w:r>
      <w:r>
        <w:br/>
      </w:r>
      <w:r>
        <w:t xml:space="preserve">– через SSH — удалённый доступ по сети с шифрованием данных;</w:t>
      </w:r>
      <w:r>
        <w:br/>
      </w:r>
      <w:r>
        <w:t xml:space="preserve">– через веб-интерфейс (если поддерживается устройством) — управление через браузер по HTTP/HTTPS;</w:t>
      </w:r>
      <w:r>
        <w:br/>
      </w:r>
      <w:r>
        <w:t xml:space="preserve">– через вспомогательный порт AUX — используется для удалённого подключения через модем.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Каким типом сетевого кабеля следует подключать оконечное оборудование пользователя к маршрутизатору и почему?</w:t>
      </w:r>
    </w:p>
    <w:p>
      <w:pPr>
        <w:numPr>
          <w:ilvl w:val="0"/>
          <w:numId w:val="1000"/>
        </w:numPr>
      </w:pPr>
      <w:r>
        <w:t xml:space="preserve">Оконечное устройство (ПК) подключается к маршрутизатору с помощью</w:t>
      </w:r>
      <w:r>
        <w:t xml:space="preserve"> </w:t>
      </w:r>
      <w:r>
        <w:rPr>
          <w:bCs/>
          <w:b/>
        </w:rPr>
        <w:t xml:space="preserve">прямого медного кабеля (Copper Straight-Through)</w:t>
      </w:r>
      <w:r>
        <w:t xml:space="preserve">.</w:t>
      </w:r>
    </w:p>
    <w:p>
      <w:pPr>
        <w:numPr>
          <w:ilvl w:val="0"/>
          <w:numId w:val="1000"/>
        </w:numPr>
      </w:pPr>
      <w:r>
        <w:t xml:space="preserve">Это связано с тем, что соединяются устройства разных типов:</w:t>
      </w:r>
      <w:r>
        <w:br/>
      </w:r>
      <w:r>
        <w:t xml:space="preserve">– компьютер (конечное устройство);</w:t>
      </w:r>
      <w:r>
        <w:br/>
      </w:r>
      <w:r>
        <w:t xml:space="preserve">– маршрутизатор (сетевое устройство).</w:t>
      </w:r>
    </w:p>
    <w:p>
      <w:pPr>
        <w:numPr>
          <w:ilvl w:val="0"/>
          <w:numId w:val="1000"/>
        </w:numPr>
      </w:pPr>
      <w:r>
        <w:t xml:space="preserve">У них различная логика работы портов (MDI ↔ MDI-X), поэтому используется прямой кабель для корректной передачи сигналов.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Каким типом сетевого кабеля следует подключать оконечное оборудование пользователя к коммутатору и почему?</w:t>
      </w:r>
    </w:p>
    <w:p>
      <w:pPr>
        <w:numPr>
          <w:ilvl w:val="0"/>
          <w:numId w:val="1000"/>
        </w:numPr>
      </w:pPr>
      <w:r>
        <w:t xml:space="preserve">ПК подключается к коммутатору также с помощью</w:t>
      </w:r>
      <w:r>
        <w:t xml:space="preserve"> </w:t>
      </w:r>
      <w:r>
        <w:rPr>
          <w:bCs/>
          <w:b/>
        </w:rPr>
        <w:t xml:space="preserve">прямого кабеля (Copper Straight-Through)</w:t>
      </w:r>
      <w:r>
        <w:t xml:space="preserve">.</w:t>
      </w:r>
    </w:p>
    <w:p>
      <w:pPr>
        <w:numPr>
          <w:ilvl w:val="0"/>
          <w:numId w:val="1000"/>
        </w:numPr>
      </w:pPr>
      <w:r>
        <w:t xml:space="preserve">Это объясняется тем, что соединяются устройства разных типов:</w:t>
      </w:r>
      <w:r>
        <w:br/>
      </w:r>
      <w:r>
        <w:t xml:space="preserve">– конечное устройство (ПК);</w:t>
      </w:r>
      <w:r>
        <w:br/>
      </w:r>
      <w:r>
        <w:t xml:space="preserve">– коммутатор (сетевое устройство канального уровня).</w:t>
      </w:r>
    </w:p>
    <w:p>
      <w:pPr>
        <w:numPr>
          <w:ilvl w:val="0"/>
          <w:numId w:val="1000"/>
        </w:numPr>
      </w:pPr>
      <w:r>
        <w:t xml:space="preserve">В этом случае передающие и принимающие пары проводов должны соединяться напрямую, что и обеспечивает прямой кабель.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Каким типом сетевого кабеля следует подключать коммутатор к коммутатору и почему?</w:t>
      </w:r>
    </w:p>
    <w:p>
      <w:pPr>
        <w:numPr>
          <w:ilvl w:val="0"/>
          <w:numId w:val="1000"/>
        </w:numPr>
      </w:pPr>
      <w:r>
        <w:t xml:space="preserve">Для соединения двух коммутаторов используется</w:t>
      </w:r>
      <w:r>
        <w:t xml:space="preserve"> </w:t>
      </w:r>
      <w:r>
        <w:rPr>
          <w:bCs/>
          <w:b/>
        </w:rPr>
        <w:t xml:space="preserve">перекрёстный кабель (Copper Cross-Over)</w:t>
      </w:r>
      <w:r>
        <w:t xml:space="preserve">.</w:t>
      </w:r>
    </w:p>
    <w:p>
      <w:pPr>
        <w:numPr>
          <w:ilvl w:val="0"/>
          <w:numId w:val="1000"/>
        </w:numPr>
      </w:pPr>
      <w:r>
        <w:t xml:space="preserve">Это связано с тем, что соединяются устройства одного типа. Перекрёстный кабель меняет местами передающие и принимающие линии, обеспечивая корректный обмен данными между однотипными портами.</w:t>
      </w:r>
    </w:p>
    <w:p>
      <w:pPr>
        <w:numPr>
          <w:ilvl w:val="0"/>
          <w:numId w:val="1000"/>
        </w:numPr>
      </w:pPr>
      <w:r>
        <w:t xml:space="preserve">В современных устройствах с поддержкой Auto-MDI/MDI-X тип кабеля может определяться автоматически, однако классическим решением является использование перекрёстного кабеля.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Укажите возможные способы настройки доступа к сетевому оборудованию по паролю.</w:t>
      </w:r>
    </w:p>
    <w:p>
      <w:pPr>
        <w:numPr>
          <w:ilvl w:val="0"/>
          <w:numId w:val="1000"/>
        </w:numPr>
      </w:pPr>
      <w:r>
        <w:t xml:space="preserve">Основные способы настройки парольной защиты:</w:t>
      </w:r>
      <w:r>
        <w:br/>
      </w:r>
      <w:r>
        <w:t xml:space="preserve">– установка пароля на привилегированный режим:</w:t>
      </w:r>
      <w:r>
        <w:t xml:space="preserve"> </w:t>
      </w:r>
      <w:r>
        <w:rPr>
          <w:rStyle w:val="VerbatimChar"/>
        </w:rPr>
        <w:t xml:space="preserve">enable password</w:t>
      </w:r>
      <w:r>
        <w:t xml:space="preserve"> </w:t>
      </w:r>
      <w:r>
        <w:t xml:space="preserve">или</w:t>
      </w:r>
      <w:r>
        <w:t xml:space="preserve"> </w:t>
      </w:r>
      <w:r>
        <w:rPr>
          <w:rStyle w:val="VerbatimChar"/>
        </w:rPr>
        <w:t xml:space="preserve">enable secret</w:t>
      </w:r>
      <w:r>
        <w:t xml:space="preserve">;</w:t>
      </w:r>
      <w:r>
        <w:br/>
      </w:r>
      <w:r>
        <w:t xml:space="preserve">– установка пароля на консольный доступ: настройка</w:t>
      </w:r>
      <w:r>
        <w:t xml:space="preserve"> </w:t>
      </w:r>
      <w:r>
        <w:rPr>
          <w:rStyle w:val="VerbatimChar"/>
        </w:rPr>
        <w:t xml:space="preserve">line console 0</w:t>
      </w:r>
      <w:r>
        <w:t xml:space="preserve">, команды</w:t>
      </w:r>
      <w:r>
        <w:t xml:space="preserve"> </w:t>
      </w:r>
      <w:r>
        <w:rPr>
          <w:rStyle w:val="VerbatimChar"/>
        </w:rPr>
        <w:t xml:space="preserve">password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login</w:t>
      </w:r>
      <w:r>
        <w:t xml:space="preserve">;</w:t>
      </w:r>
      <w:r>
        <w:br/>
      </w:r>
      <w:r>
        <w:t xml:space="preserve">– установка пароля на удалённый доступ: настройка</w:t>
      </w:r>
      <w:r>
        <w:t xml:space="preserve"> </w:t>
      </w:r>
      <w:r>
        <w:rPr>
          <w:rStyle w:val="VerbatimChar"/>
        </w:rPr>
        <w:t xml:space="preserve">line vty 0 4</w:t>
      </w:r>
      <w:r>
        <w:t xml:space="preserve">, команды</w:t>
      </w:r>
      <w:r>
        <w:t xml:space="preserve"> </w:t>
      </w:r>
      <w:r>
        <w:rPr>
          <w:rStyle w:val="VerbatimChar"/>
        </w:rPr>
        <w:t xml:space="preserve">password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login</w:t>
      </w:r>
      <w:r>
        <w:t xml:space="preserve">;</w:t>
      </w:r>
      <w:r>
        <w:br/>
      </w:r>
      <w:r>
        <w:t xml:space="preserve">– создание локальных пользователей с именем и паролем:</w:t>
      </w:r>
      <w:r>
        <w:t xml:space="preserve"> </w:t>
      </w:r>
      <w:r>
        <w:rPr>
          <w:rStyle w:val="VerbatimChar"/>
        </w:rPr>
        <w:t xml:space="preserve">username &lt;имя&gt; secret &lt;пароль&gt;</w:t>
      </w:r>
      <w:r>
        <w:t xml:space="preserve">;</w:t>
      </w:r>
      <w:r>
        <w:br/>
      </w:r>
      <w:r>
        <w:t xml:space="preserve">– включение шифрования паролей в конфигурации:</w:t>
      </w:r>
      <w:r>
        <w:t xml:space="preserve"> </w:t>
      </w:r>
      <w:r>
        <w:rPr>
          <w:rStyle w:val="VerbatimChar"/>
        </w:rPr>
        <w:t xml:space="preserve">service password-encryption</w:t>
      </w:r>
      <w:r>
        <w:t xml:space="preserve">.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Укажите возможные способы настройки удалённого доступа к сетевому оборудованию. Какой из способов предпочтительнее и почему?</w:t>
      </w:r>
    </w:p>
    <w:p>
      <w:pPr>
        <w:numPr>
          <w:ilvl w:val="0"/>
          <w:numId w:val="1000"/>
        </w:numPr>
      </w:pPr>
      <w:r>
        <w:t xml:space="preserve">Удалённый доступ можно настроить следующими способами:</w:t>
      </w:r>
      <w:r>
        <w:br/>
      </w:r>
      <w:r>
        <w:t xml:space="preserve">– Telnet — простой способ удалённого подключения по сети;</w:t>
      </w:r>
      <w:r>
        <w:br/>
      </w:r>
      <w:r>
        <w:t xml:space="preserve">– SSH — защищённый способ удалённого доступа с использованием шифрования;</w:t>
      </w:r>
      <w:r>
        <w:br/>
      </w:r>
      <w:r>
        <w:t xml:space="preserve">– Web-доступ (HTTP/HTTPS) — при наличии встроенного веб-интерфейса.</w:t>
      </w:r>
    </w:p>
    <w:p>
      <w:pPr>
        <w:numPr>
          <w:ilvl w:val="0"/>
          <w:numId w:val="1000"/>
        </w:numPr>
      </w:pPr>
      <w:r>
        <w:t xml:space="preserve">Предпочтительным способом является</w:t>
      </w:r>
      <w:r>
        <w:t xml:space="preserve"> </w:t>
      </w:r>
      <w:r>
        <w:rPr>
          <w:bCs/>
          <w:b/>
        </w:rPr>
        <w:t xml:space="preserve">SSH</w:t>
      </w:r>
      <w:r>
        <w:t xml:space="preserve">, так как он обеспечивает шифрование передаваемых данных, включая логины и пароли. В отличие от Telnet, который передаёт информацию в открытом виде, SSH защищает соединение от перехвата и несанкционированного доступа.</w:t>
      </w:r>
    </w:p>
    <w:bookmarkEnd w:id="70"/>
    <w:bookmarkStart w:id="71" w:name="список-литературы"/>
    <w:p>
      <w:pPr>
        <w:pStyle w:val="Heading1"/>
      </w:pPr>
      <w:r>
        <w:rPr>
          <w:rStyle w:val="SectionNumber"/>
        </w:rPr>
        <w:t xml:space="preserve">6</w:t>
      </w:r>
      <w:r>
        <w:tab/>
      </w:r>
      <w:r>
        <w:t xml:space="preserve">Список литературы</w:t>
      </w:r>
    </w:p>
    <w:p>
      <w:pPr>
        <w:numPr>
          <w:ilvl w:val="0"/>
          <w:numId w:val="1003"/>
        </w:numPr>
      </w:pPr>
      <w:r>
        <w:t xml:space="preserve">802.1D-2004 - IEEE Standard for Local and Metropolitan Area Networks. Media Access Control (MAC) Bridges : тех. отч. / IEEE. — 2004. — С. 1—277. — DOI: 10.1109/IEEESTD.2004.94569. — URL: http://ieeexplore.ieee.org/servlet/opac?punumber=9155.</w:t>
      </w:r>
    </w:p>
    <w:p>
      <w:pPr>
        <w:numPr>
          <w:ilvl w:val="0"/>
          <w:numId w:val="1003"/>
        </w:numPr>
      </w:pPr>
      <w:r>
        <w:t xml:space="preserve">802.1Q - Virtual LANs. — URL: http://www.ieee802.org/1/pages/802.1Q.html.</w:t>
      </w:r>
    </w:p>
    <w:p>
      <w:pPr>
        <w:numPr>
          <w:ilvl w:val="0"/>
          <w:numId w:val="1003"/>
        </w:numPr>
      </w:pPr>
      <w:r>
        <w:t xml:space="preserve">A J. Packet Tracer Network Simulator. — Packt Publishing, 2014. — ISBN 9781782170426. — URL: https://books.google.com/books?id=eVOcAgAAQBAJ&amp;dq=cisco+packet+tracer&amp;hl=es&amp;source=gbs_navlinks_s.</w:t>
      </w:r>
    </w:p>
    <w:p>
      <w:pPr>
        <w:numPr>
          <w:ilvl w:val="0"/>
          <w:numId w:val="1003"/>
        </w:numPr>
      </w:pPr>
      <w:r>
        <w:t xml:space="preserve">Cotton M., Vegoda L. Special Use IPv4 Addresses : RFC / RFC Editor. — 01.2010. — С. 1—11. — № 5735. — DOI: 10.17487/rfc5735. — URL: https://www.rfc-editor.org/info/rfc5735.</w:t>
      </w:r>
    </w:p>
    <w:p>
      <w:pPr>
        <w:numPr>
          <w:ilvl w:val="0"/>
          <w:numId w:val="1003"/>
        </w:numPr>
      </w:pPr>
      <w:r>
        <w:t xml:space="preserve">Droms R. Dynamic Host Configuration Protocol : RFC / RFC Editor. — 03.1997. — С. 1—45. — № 2136. — DOI: 10.17487/rfc2131. — URL: https://www.ietf.org/rfc/rfc2131.txt%20https://www.rfc-editor.org/info/rfc2131.</w:t>
      </w:r>
    </w:p>
    <w:bookmarkEnd w:id="7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4" Target="media/rId24.png" /><Relationship Type="http://schemas.openxmlformats.org/officeDocument/2006/relationships/image" Id="rId36" Target="media/rId36.png" /><Relationship Type="http://schemas.openxmlformats.org/officeDocument/2006/relationships/image" Id="rId40" Target="media/rId40.png" /><Relationship Type="http://schemas.openxmlformats.org/officeDocument/2006/relationships/image" Id="rId28" Target="media/rId28.png" /><Relationship Type="http://schemas.openxmlformats.org/officeDocument/2006/relationships/image" Id="rId32" Target="media/rId32.png" /><Relationship Type="http://schemas.openxmlformats.org/officeDocument/2006/relationships/image" Id="rId44" Target="media/rId44.png" /><Relationship Type="http://schemas.openxmlformats.org/officeDocument/2006/relationships/image" Id="rId48" Target="media/rId48.png" /><Relationship Type="http://schemas.openxmlformats.org/officeDocument/2006/relationships/image" Id="rId52" Target="media/rId52.png" /><Relationship Type="http://schemas.openxmlformats.org/officeDocument/2006/relationships/image" Id="rId56" Target="media/rId56.png" /><Relationship Type="http://schemas.openxmlformats.org/officeDocument/2006/relationships/image" Id="rId60" Target="media/rId60.png" /><Relationship Type="http://schemas.openxmlformats.org/officeDocument/2006/relationships/image" Id="rId64" Target="media/rId6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2</dc:title>
  <dc:creator>Суннатилло Махмудов</dc:creator>
  <dc:language>ru-RU</dc:language>
  <cp:keywords/>
  <dcterms:created xsi:type="dcterms:W3CDTF">2026-02-14T08:39:54Z</dcterms:created>
  <dcterms:modified xsi:type="dcterms:W3CDTF">2026-02-14T08:39:54Z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ngTemplate">
    <vt:lpwstr>listingTitle ititleDelim t</vt:lpwstr>
  </property>
  <property fmtid="{D5CDD505-2E9C-101B-9397-08002B2CF9AE}" pid="41" name="listingTitle">
    <vt:lpwstr>Листинг</vt:lpwstr>
  </property>
  <property fmtid="{D5CDD505-2E9C-101B-9397-08002B2CF9AE}" pid="42" name="listings">
    <vt:lpwstr>False</vt:lpwstr>
  </property>
  <property fmtid="{D5CDD505-2E9C-101B-9397-08002B2CF9AE}" pid="43" name="lof">
    <vt:lpwstr>True</vt:lpwstr>
  </property>
  <property fmtid="{D5CDD505-2E9C-101B-9397-08002B2CF9AE}" pid="44" name="lofTitle">
    <vt:lpwstr>Список иллюстраций</vt:lpwstr>
  </property>
  <property fmtid="{D5CDD505-2E9C-101B-9397-08002B2CF9AE}" pid="45" name="lolTitle">
    <vt:lpwstr>Листинги</vt:lpwstr>
  </property>
  <property fmtid="{D5CDD505-2E9C-101B-9397-08002B2CF9AE}" pid="46" name="lot">
    <vt:lpwstr>True</vt:lpwstr>
  </property>
  <property fmtid="{D5CDD505-2E9C-101B-9397-08002B2CF9AE}" pid="47" name="lotTitle">
    <vt:lpwstr>Список таблиц</vt:lpwstr>
  </property>
  <property fmtid="{D5CDD505-2E9C-101B-9397-08002B2CF9AE}" pid="48" name="lstLabels">
    <vt:lpwstr>arabic</vt:lpwstr>
  </property>
  <property fmtid="{D5CDD505-2E9C-101B-9397-08002B2CF9AE}" pid="49" name="lstPrefix">
    <vt:lpwstr/>
  </property>
  <property fmtid="{D5CDD505-2E9C-101B-9397-08002B2CF9AE}" pid="50" name="lstPrefixTemplate">
    <vt:lpwstr>p i</vt:lpwstr>
  </property>
  <property fmtid="{D5CDD505-2E9C-101B-9397-08002B2CF9AE}" pid="51" name="mainfont">
    <vt:lpwstr>IBM Plex Serif</vt:lpwstr>
  </property>
  <property fmtid="{D5CDD505-2E9C-101B-9397-08002B2CF9AE}" pid="52" name="mainfontoptions">
    <vt:lpwstr>Ligatures=Common,Ligatures=TeX,Scale=0.94</vt:lpwstr>
  </property>
  <property fmtid="{D5CDD505-2E9C-101B-9397-08002B2CF9AE}" pid="53" name="mathfont">
    <vt:lpwstr>STIX Two Math</vt:lpwstr>
  </property>
  <property fmtid="{D5CDD505-2E9C-101B-9397-08002B2CF9AE}" pid="54" name="mathfontoptions">
    <vt:lpwstr/>
  </property>
  <property fmtid="{D5CDD505-2E9C-101B-9397-08002B2CF9AE}" pid="55" name="monofont">
    <vt:lpwstr>IBM Plex Mono</vt:lpwstr>
  </property>
  <property fmtid="{D5CDD505-2E9C-101B-9397-08002B2CF9AE}" pid="56" name="monofontoptions">
    <vt:lpwstr>Scale=MatchLowercase,Scale=0.94,FakeStretch=0.9</vt:lpwstr>
  </property>
  <property fmtid="{D5CDD505-2E9C-101B-9397-08002B2CF9AE}" pid="57" name="nameInLink">
    <vt:lpwstr>False</vt:lpwstr>
  </property>
  <property fmtid="{D5CDD505-2E9C-101B-9397-08002B2CF9AE}" pid="58" name="numberSections">
    <vt:lpwstr>False</vt:lpwstr>
  </property>
  <property fmtid="{D5CDD505-2E9C-101B-9397-08002B2CF9AE}" pid="59" name="pairDelim">
    <vt:lpwstr>, </vt:lpwstr>
  </property>
  <property fmtid="{D5CDD505-2E9C-101B-9397-08002B2CF9AE}" pid="60" name="papersize">
    <vt:lpwstr>a</vt:lpwstr>
  </property>
  <property fmtid="{D5CDD505-2E9C-101B-9397-08002B2CF9AE}" pid="61" name="polyglossia-lang">
    <vt:lpwstr/>
  </property>
  <property fmtid="{D5CDD505-2E9C-101B-9397-08002B2CF9AE}" pid="62" name="polyglossia-otherlangs">
    <vt:lpwstr/>
  </property>
  <property fmtid="{D5CDD505-2E9C-101B-9397-08002B2CF9AE}" pid="63" name="rangeDelim">
    <vt:lpwstr>-</vt:lpwstr>
  </property>
  <property fmtid="{D5CDD505-2E9C-101B-9397-08002B2CF9AE}" pid="64" name="refDelim">
    <vt:lpwstr>, </vt:lpwstr>
  </property>
  <property fmtid="{D5CDD505-2E9C-101B-9397-08002B2CF9AE}" pid="65" name="refIndexTemplate">
    <vt:lpwstr>isuf</vt:lpwstr>
  </property>
  <property fmtid="{D5CDD505-2E9C-101B-9397-08002B2CF9AE}" pid="66" name="romanfont">
    <vt:lpwstr>IBM Plex Serif</vt:lpwstr>
  </property>
  <property fmtid="{D5CDD505-2E9C-101B-9397-08002B2CF9AE}" pid="67" name="romanfontoptions">
    <vt:lpwstr>Ligatures=Common,Ligatures=TeX,Scale=0.94</vt:lpwstr>
  </property>
  <property fmtid="{D5CDD505-2E9C-101B-9397-08002B2CF9AE}" pid="68" name="sansfont">
    <vt:lpwstr>IBM Plex Sans</vt:lpwstr>
  </property>
  <property fmtid="{D5CDD505-2E9C-101B-9397-08002B2CF9AE}" pid="69" name="sansfontoptions">
    <vt:lpwstr>Ligatures=Common,Ligatures=TeX,Scale=MatchLowercase,Scale=0.94</vt:lpwstr>
  </property>
  <property fmtid="{D5CDD505-2E9C-101B-9397-08002B2CF9AE}" pid="70" name="secHeaderDelim">
    <vt:lpwstr> </vt:lpwstr>
  </property>
  <property fmtid="{D5CDD505-2E9C-101B-9397-08002B2CF9AE}" pid="71" name="secHeaderTemplate">
    <vt:lpwstr>isecHeaderDelim[n]t</vt:lpwstr>
  </property>
  <property fmtid="{D5CDD505-2E9C-101B-9397-08002B2CF9AE}" pid="72" name="secLabels">
    <vt:lpwstr>arabic</vt:lpwstr>
  </property>
  <property fmtid="{D5CDD505-2E9C-101B-9397-08002B2CF9AE}" pid="73" name="secPrefix">
    <vt:lpwstr/>
  </property>
  <property fmtid="{D5CDD505-2E9C-101B-9397-08002B2CF9AE}" pid="74" name="secPrefixTemplate">
    <vt:lpwstr>p i</vt:lpwstr>
  </property>
  <property fmtid="{D5CDD505-2E9C-101B-9397-08002B2CF9AE}" pid="75" name="sectionsDepth">
    <vt:lpwstr>0</vt:lpwstr>
  </property>
  <property fmtid="{D5CDD505-2E9C-101B-9397-08002B2CF9AE}" pid="76" name="subfigGrid">
    <vt:lpwstr>False</vt:lpwstr>
  </property>
  <property fmtid="{D5CDD505-2E9C-101B-9397-08002B2CF9AE}" pid="77" name="subfigLabels">
    <vt:lpwstr>alpha a</vt:lpwstr>
  </property>
  <property fmtid="{D5CDD505-2E9C-101B-9397-08002B2CF9AE}" pid="78" name="subfigureChildTemplate">
    <vt:lpwstr>i</vt:lpwstr>
  </property>
  <property fmtid="{D5CDD505-2E9C-101B-9397-08002B2CF9AE}" pid="79" name="subfigureRefIndexTemplate">
    <vt:lpwstr>isuf (s)</vt:lpwstr>
  </property>
  <property fmtid="{D5CDD505-2E9C-101B-9397-08002B2CF9AE}" pid="80" name="subfigureTemplate">
    <vt:lpwstr>figureTitle ititleDelim t. ccs</vt:lpwstr>
  </property>
  <property fmtid="{D5CDD505-2E9C-101B-9397-08002B2CF9AE}" pid="81" name="subtitle">
    <vt:lpwstr>Предварительная настройка оборудования Cisco</vt:lpwstr>
  </property>
  <property fmtid="{D5CDD505-2E9C-101B-9397-08002B2CF9AE}" pid="82" name="tableEqns">
    <vt:lpwstr>False</vt:lpwstr>
  </property>
  <property fmtid="{D5CDD505-2E9C-101B-9397-08002B2CF9AE}" pid="83" name="tableTemplate">
    <vt:lpwstr>tableTitle ititleDelim t</vt:lpwstr>
  </property>
  <property fmtid="{D5CDD505-2E9C-101B-9397-08002B2CF9AE}" pid="84" name="tableTitle">
    <vt:lpwstr>Таблица</vt:lpwstr>
  </property>
  <property fmtid="{D5CDD505-2E9C-101B-9397-08002B2CF9AE}" pid="85" name="tblLabels">
    <vt:lpwstr>arabic</vt:lpwstr>
  </property>
  <property fmtid="{D5CDD505-2E9C-101B-9397-08002B2CF9AE}" pid="86" name="tblPrefix">
    <vt:lpwstr/>
  </property>
  <property fmtid="{D5CDD505-2E9C-101B-9397-08002B2CF9AE}" pid="87" name="tblPrefixTemplate">
    <vt:lpwstr>p i</vt:lpwstr>
  </property>
  <property fmtid="{D5CDD505-2E9C-101B-9397-08002B2CF9AE}" pid="88" name="titleDelim">
    <vt:lpwstr>:</vt:lpwstr>
  </property>
  <property fmtid="{D5CDD505-2E9C-101B-9397-08002B2CF9AE}" pid="89" name="toc">
    <vt:lpwstr>True</vt:lpwstr>
  </property>
  <property fmtid="{D5CDD505-2E9C-101B-9397-08002B2CF9AE}" pid="90" name="toc-depth">
    <vt:lpwstr>2</vt:lpwstr>
  </property>
  <property fmtid="{D5CDD505-2E9C-101B-9397-08002B2CF9AE}" pid="91" name="toc-title">
    <vt:lpwstr>Содержание</vt:lpwstr>
  </property>
</Properties>
</file>