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Маршрутизация — это процесс передачи сетевых пакетов между различными сетями на основе информации о сетевых адресах. Основной задачей маршрутизатора является определение оптимального пути доставки пакета от источника к получателю. Для этого используются таблицы маршрутизации, в которых содержатся сведения о доступных сетях и интерфейсах, через которые можно передать данные.</w:t>
      </w:r>
    </w:p>
    <w:p>
      <w:pPr>
        <w:pStyle w:val="BodyText"/>
      </w:pPr>
      <w:r>
        <w:t xml:space="preserve">Маршрутизаторы работают на сетевом уровне модели</w:t>
      </w:r>
      <w:r>
        <w:t xml:space="preserve"> </w:t>
      </w:r>
      <w:r>
        <w:rPr>
          <w:bCs/>
          <w:b/>
        </w:rPr>
        <w:t xml:space="preserve">OSI (Network Layer)</w:t>
      </w:r>
      <w:r>
        <w:t xml:space="preserve"> </w:t>
      </w:r>
      <w:r>
        <w:t xml:space="preserve">и анализируют заголовки IP-пакетов. На основании IP-адреса назначения устройство выбирает соответствующий маршрут и пересылает пакет через нужный интерфейс. В процессе прохождения пакета через маршрутизатор может изменяться служебная информация, например уменьшается значение</w:t>
      </w:r>
      <w:r>
        <w:t xml:space="preserve"> </w:t>
      </w:r>
      <w:r>
        <w:rPr>
          <w:bCs/>
          <w:b/>
        </w:rPr>
        <w:t xml:space="preserve">TTL (Time To Live)</w:t>
      </w:r>
      <w:r>
        <w:t xml:space="preserve">, что предотвращает бесконечную циркуляцию пакетов в сети.</w:t>
      </w:r>
    </w:p>
    <w:p>
      <w:pPr>
        <w:pStyle w:val="BodyText"/>
      </w:pPr>
      <w:r>
        <w:t xml:space="preserve">Инкапсуляция — это процесс последовательного добавления заголовков различных протоколов к передаваемым данным при их перемещении по уровням сетевой модели. Когда приложение передаёт данные в сеть, информация проходит через уровни модели</w:t>
      </w:r>
      <w:r>
        <w:t xml:space="preserve"> </w:t>
      </w:r>
      <w:r>
        <w:rPr>
          <w:bCs/>
          <w:b/>
        </w:rPr>
        <w:t xml:space="preserve">OSI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TCP/IP</w:t>
      </w:r>
      <w:r>
        <w:t xml:space="preserve">, и каждый уровень добавляет собственный заголовок, содержащий служебную информацию.</w:t>
      </w:r>
    </w:p>
    <w:p>
      <w:pPr>
        <w:pStyle w:val="BodyText"/>
      </w:pPr>
      <w:r>
        <w:t xml:space="preserve">На транспортном уровне формируется сегмент или датаграмма, содержащая информацию о портах отправителя и получателя. Далее на сетевом уровне создаётся</w:t>
      </w:r>
      <w:r>
        <w:t xml:space="preserve"> </w:t>
      </w:r>
      <w:r>
        <w:rPr>
          <w:bCs/>
          <w:b/>
        </w:rPr>
        <w:t xml:space="preserve">IP-пакет</w:t>
      </w:r>
      <w:r>
        <w:t xml:space="preserve">, в котором указываются IP-адрес источника и назначения, а также другие параметры, необходимые для маршрутизации. После этого на канальном уровне данные помещаются в</w:t>
      </w:r>
      <w:r>
        <w:t xml:space="preserve"> </w:t>
      </w:r>
      <w:r>
        <w:rPr>
          <w:bCs/>
          <w:b/>
        </w:rPr>
        <w:t xml:space="preserve">Ethernet-кадр</w:t>
      </w:r>
      <w:r>
        <w:t xml:space="preserve">, содержащий MAC-адреса отправителя и получателя.</w:t>
      </w:r>
    </w:p>
    <w:p>
      <w:pPr>
        <w:pStyle w:val="BodyText"/>
      </w:pPr>
      <w:r>
        <w:t xml:space="preserve">При передаче данных между различными сегментами сети используется технология</w:t>
      </w:r>
      <w:r>
        <w:t xml:space="preserve"> </w:t>
      </w:r>
      <w:r>
        <w:rPr>
          <w:bCs/>
          <w:b/>
        </w:rPr>
        <w:t xml:space="preserve">VLAN</w:t>
      </w:r>
      <w:r>
        <w:t xml:space="preserve"> </w:t>
      </w:r>
      <w:r>
        <w:t xml:space="preserve">и протокол</w:t>
      </w:r>
      <w:r>
        <w:t xml:space="preserve"> </w:t>
      </w:r>
      <w:r>
        <w:rPr>
          <w:bCs/>
          <w:b/>
        </w:rPr>
        <w:t xml:space="preserve">IEEE 802.1Q</w:t>
      </w:r>
      <w:r>
        <w:t xml:space="preserve">, который позволяет добавлять тег VLAN в заголовок Ethernet-кадра. Это обеспечивает логическое разделение сети на несколько виртуальных сегментов и повышает уровень безопасности и управляемости сети.</w:t>
      </w:r>
    </w:p>
    <w:p>
      <w:pPr>
        <w:pStyle w:val="BodyText"/>
      </w:pPr>
      <w:r>
        <w:t xml:space="preserve">Если устройства находятся в разных VLAN, обмен данными между ними осуществляется через маршрутизатор или коммутатор третьего уровня. В случае использования маршрутизатора применяется схема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, при которой один физический интерфейс маршрутизатора обслуживает несколько VLAN. Для этого на интерфейсе создаются виртуальные подинтерфейсы, каждому из которых назначается собственный VLAN-идентификатор и IP-адрес.</w:t>
      </w:r>
    </w:p>
    <w:p>
      <w:pPr>
        <w:pStyle w:val="BodyText"/>
      </w:pPr>
      <w:r>
        <w:t xml:space="preserve">Во время передачи данных между VLAN пакет проходит несколько этапов. Сначала отправитель формирует Ethernet-кадр и передаёт его на коммутатор. Коммутатор определяет VLAN и направляет кадр через trunk-соединение к маршрутизатору. Маршрутизатор принимает кадр, удаляет заголовок канального уровня, анализирует IP-заголовок и определяет маршрут. Затем формируется новый Ethernet-кадр для сети назначения, и пакет передаётся в соответствующий VLAN.</w:t>
      </w:r>
    </w:p>
    <w:bookmarkEnd w:id="21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области проекта был размещён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. Маршрутизатор был подключён к коммутатору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который соединён с портом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коммутатора.</w:t>
      </w:r>
    </w:p>
    <w:p>
      <w:pPr>
        <w:numPr>
          <w:ilvl w:val="0"/>
          <w:numId w:val="1000"/>
        </w:numPr>
      </w:pPr>
      <w:r>
        <w:t xml:space="preserve">В результате была сформирована схема сети, включающая несколько коммутаторов, оконечные устройства различных VLAN, а также серверный сегмент. Маршрутизатор выполняет функцию межвлановой маршрутизации и обеспечивает взаимодействие между узлами разных логических сетей.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34000" cy="3443823"/>
            <wp:effectExtent b="0" l="0" r="0" t="0"/>
            <wp:docPr descr="Рис. 1: Топология сети с подключённым маршрутизатором Cisco 2811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подключённым маршрутизатором Cisco 2811</w:t>
      </w:r>
    </w:p>
    <w:p>
      <w:pPr>
        <w:numPr>
          <w:ilvl w:val="0"/>
          <w:numId w:val="1001"/>
        </w:numPr>
      </w:pPr>
      <w:r>
        <w:t xml:space="preserve">Далее была выполнена первоначальная настройка маршрутизатора через интерфейс командной строки</w:t>
      </w:r>
      <w:r>
        <w:t xml:space="preserve"> </w:t>
      </w:r>
      <w:r>
        <w:rPr>
          <w:bCs/>
          <w:b/>
        </w:rPr>
        <w:t xml:space="preserve">CLI</w:t>
      </w:r>
      <w:r>
        <w:t xml:space="preserve">. На устройстве было задано имя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, настроены пароли для доступа через консоль и виртуальные линии, включено шифрование паролей, создана локальная учётная запись администратора, а также выполнена настройка удалённого доступа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процессе конфигурирования были выполнены следующие действия:</w:t>
      </w:r>
      <w:r>
        <w:t xml:space="preserve"> </w:t>
      </w:r>
      <w:r>
        <w:t xml:space="preserve">– задано имя устройства командой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;</w:t>
      </w:r>
      <w:r>
        <w:t xml:space="preserve"> </w:t>
      </w:r>
      <w:r>
        <w:t xml:space="preserve">– на линиях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t xml:space="preserve">установлен пароль доступа;</w:t>
      </w:r>
      <w:r>
        <w:t xml:space="preserve"> </w:t>
      </w:r>
      <w:r>
        <w:t xml:space="preserve">– активирована команда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;</w:t>
      </w:r>
      <w:r>
        <w:t xml:space="preserve"> </w:t>
      </w:r>
      <w:r>
        <w:t xml:space="preserve">– включено шифрование паролей командой</w:t>
      </w:r>
      <w:r>
        <w:t xml:space="preserve"> </w:t>
      </w:r>
      <w:r>
        <w:rPr>
          <w:rStyle w:val="VerbatimChar"/>
        </w:rPr>
        <w:t xml:space="preserve">service password-encryption</w:t>
      </w:r>
      <w:r>
        <w:t xml:space="preserve">;</w:t>
      </w:r>
      <w:r>
        <w:t xml:space="preserve"> </w:t>
      </w:r>
      <w:r>
        <w:t xml:space="preserve">– создан локальный пользователь с максимальными привилегиями;</w:t>
      </w:r>
      <w:r>
        <w:t xml:space="preserve"> </w:t>
      </w:r>
      <w:r>
        <w:t xml:space="preserve">– задано доменное имя устройства;</w:t>
      </w:r>
      <w:r>
        <w:t xml:space="preserve"> </w:t>
      </w:r>
      <w:r>
        <w:t xml:space="preserve">– сгенерированы ключи</w:t>
      </w:r>
      <w:r>
        <w:t xml:space="preserve"> </w:t>
      </w:r>
      <w:r>
        <w:rPr>
          <w:bCs/>
          <w:b/>
        </w:rPr>
        <w:t xml:space="preserve">RSA</w:t>
      </w:r>
      <w:r>
        <w:t xml:space="preserve">;</w:t>
      </w:r>
      <w:r>
        <w:t xml:space="preserve"> </w:t>
      </w:r>
      <w:r>
        <w:t xml:space="preserve">– для виртуальных линий разрешён только протокол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248194" cy="5617028"/>
            <wp:effectExtent b="0" l="0" r="0" t="0"/>
            <wp:docPr descr="Рис. 2: Первоначальная настройка маршрутизатора и включение доступа по SSH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561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Первоначальная настройка маршрутизатора и включение доступа по SSH</w:t>
      </w:r>
    </w:p>
    <w:p>
      <w:pPr>
        <w:numPr>
          <w:ilvl w:val="0"/>
          <w:numId w:val="1001"/>
        </w:numPr>
      </w:pPr>
      <w:r>
        <w:t xml:space="preserve">После этого на интерфейсе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маршрутизатора были созданы виртуальные подинтерфейсы, соответствующие используемым VLAN. Для каждого подинтерфейса была задана инкапсуляция стандарта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и назначен IP-адрес, выполняющий роль шлюза по умолчанию для соответствующей подсети.</w:t>
      </w:r>
    </w:p>
    <w:p>
      <w:pPr>
        <w:numPr>
          <w:ilvl w:val="0"/>
          <w:numId w:val="1000"/>
        </w:numPr>
      </w:pPr>
      <w:r>
        <w:t xml:space="preserve">По данным конфигурации были созданы подинтерфейсы: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FastEthernet0/0.101</w:t>
      </w:r>
      <w:r>
        <w:t xml:space="preserve"> </w:t>
      </w:r>
      <w:r>
        <w:t xml:space="preserve">— для VLAN 101 с IP-адресом</w:t>
      </w:r>
      <w:r>
        <w:t xml:space="preserve"> </w:t>
      </w:r>
      <w:r>
        <w:rPr>
          <w:bCs/>
          <w:b/>
        </w:rPr>
        <w:t xml:space="preserve">10.128.3.1/24</w:t>
      </w:r>
      <w:r>
        <w:t xml:space="preserve">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FastEthernet0/0.102</w:t>
      </w:r>
      <w:r>
        <w:t xml:space="preserve"> </w:t>
      </w:r>
      <w:r>
        <w:t xml:space="preserve">— для VLAN 102 с IP-адресом</w:t>
      </w:r>
      <w:r>
        <w:t xml:space="preserve"> </w:t>
      </w:r>
      <w:r>
        <w:rPr>
          <w:bCs/>
          <w:b/>
        </w:rPr>
        <w:t xml:space="preserve">10.128.4.1/24</w:t>
      </w:r>
      <w:r>
        <w:t xml:space="preserve">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FastEthernet0/0.103</w:t>
      </w:r>
      <w:r>
        <w:t xml:space="preserve"> </w:t>
      </w:r>
      <w:r>
        <w:t xml:space="preserve">— для VLAN 103 с IP-адресом</w:t>
      </w:r>
      <w:r>
        <w:t xml:space="preserve"> </w:t>
      </w:r>
      <w:r>
        <w:rPr>
          <w:bCs/>
          <w:b/>
        </w:rPr>
        <w:t xml:space="preserve">10.128.5.1/24</w:t>
      </w:r>
      <w:r>
        <w:t xml:space="preserve">;</w:t>
      </w:r>
      <w:r>
        <w:t xml:space="preserve"> </w:t>
      </w:r>
      <w:r>
        <w:t xml:space="preserve">– также были настроены другие подинтерфейсы для остальных VLAN сети, включая серверный сегмент.</w:t>
      </w:r>
    </w:p>
    <w:p>
      <w:pPr>
        <w:numPr>
          <w:ilvl w:val="0"/>
          <w:numId w:val="1000"/>
        </w:numPr>
      </w:pPr>
      <w:r>
        <w:t xml:space="preserve">Данная схема настройки реализует технологию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, при которой один физический интерфейс маршрутизатора обслуживает несколько VLAN посредством логических подинтерфейсов.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255878" cy="5663132"/>
            <wp:effectExtent b="0" l="0" r="0" t="0"/>
            <wp:docPr descr="Рис. 3: Настройка подинтерфейсов маршрутизатора для межвлановой маршрутизации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566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Настройка подинтерфейсов маршрутизатора для межвлановой маршрутизации</w:t>
      </w:r>
    </w:p>
    <w:p>
      <w:pPr>
        <w:numPr>
          <w:ilvl w:val="0"/>
          <w:numId w:val="1001"/>
        </w:numPr>
      </w:pPr>
      <w:r>
        <w:t xml:space="preserve">После завершения настройки маршрутизатора была выполнена проверка сетевой связности между устройствами, находящимися в разных VLAN. Для этого с рабочих станций были отправлены эхо-запросы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на удалённые узлы из других подсетей.</w:t>
      </w:r>
    </w:p>
    <w:p>
      <w:pPr>
        <w:numPr>
          <w:ilvl w:val="0"/>
          <w:numId w:val="1000"/>
        </w:numPr>
      </w:pPr>
      <w:r>
        <w:t xml:space="preserve">На компьютере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была проверена доступность адресов</w:t>
      </w:r>
      <w:r>
        <w:t xml:space="preserve"> </w:t>
      </w:r>
      <w:r>
        <w:rPr>
          <w:bCs/>
          <w:b/>
        </w:rPr>
        <w:t xml:space="preserve">10.128.4.2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10.128.5.2</w:t>
      </w:r>
      <w:r>
        <w:t xml:space="preserve">. В обоих случаях были получены ответы от удалённых узлов. Первый пакет в каждой серии запросов был потерян, что объясняется предварительным выполнением</w:t>
      </w:r>
      <w:r>
        <w:t xml:space="preserve"> </w:t>
      </w:r>
      <w:r>
        <w:rPr>
          <w:bCs/>
          <w:b/>
        </w:rPr>
        <w:t xml:space="preserve">ARP-разрешения</w:t>
      </w:r>
      <w:r>
        <w:t xml:space="preserve"> </w:t>
      </w:r>
      <w:r>
        <w:t xml:space="preserve">для определения MAC-адреса шлюза или конечного узла. Последующие пакеты были успешно доставлены.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4833257" cy="4910097"/>
            <wp:effectExtent b="0" l="0" r="0" t="0"/>
            <wp:docPr descr="Рис. 4: Проверка доступности узлов из разных VLAN с ПК dk-smahmudov-donskaya-1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57" cy="4910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Проверка доступности узлов из разных VLAN с ПК dk-smahmudov-donskaya-1</w:t>
      </w:r>
    </w:p>
    <w:p>
      <w:pPr>
        <w:numPr>
          <w:ilvl w:val="0"/>
          <w:numId w:val="1001"/>
        </w:numPr>
      </w:pPr>
      <w:r>
        <w:t xml:space="preserve">Аналогично была выполнена проверка связности с другого оконечного устройства —</w:t>
      </w:r>
      <w:r>
        <w:t xml:space="preserve"> </w:t>
      </w:r>
      <w:r>
        <w:rPr>
          <w:bCs/>
          <w:b/>
        </w:rPr>
        <w:t xml:space="preserve">other-smahmudov-pavlovskaya-1</w:t>
      </w:r>
      <w:r>
        <w:t xml:space="preserve">. С данного ПК были отправлены ICMP-запросы на адрес</w:t>
      </w:r>
      <w:r>
        <w:t xml:space="preserve"> </w:t>
      </w:r>
      <w:r>
        <w:rPr>
          <w:bCs/>
          <w:b/>
        </w:rPr>
        <w:t xml:space="preserve">10.128.3.2</w:t>
      </w:r>
      <w:r>
        <w:t xml:space="preserve">, а затем на адрес</w:t>
      </w:r>
      <w:r>
        <w:t xml:space="preserve"> </w:t>
      </w:r>
      <w:r>
        <w:rPr>
          <w:bCs/>
          <w:b/>
        </w:rPr>
        <w:t xml:space="preserve">10.128.0.2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результате установлено, что взаимодействие между различными сегментами сети функционирует корректно. При обращении к одному из удалённых узлов все пакеты были доставлены без потерь, а при первом обращении к другому адресу наблюдалась потеря первого пакета, что также связано с работой протокола</w:t>
      </w:r>
      <w:r>
        <w:t xml:space="preserve"> </w:t>
      </w:r>
      <w:r>
        <w:rPr>
          <w:bCs/>
          <w:b/>
        </w:rPr>
        <w:t xml:space="preserve">ARP</w:t>
      </w:r>
      <w:r>
        <w:t xml:space="preserve">. Дальнейшие ответы поступили успешно, что подтверждает корректную настройку маршрутизации между VLAN.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4794836" cy="5409559"/>
            <wp:effectExtent b="0" l="0" r="0" t="0"/>
            <wp:docPr descr="Рис. 5: Результаты проверки межвлановой связности с ПК other-smahmudov-pavlovskaya-1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36" cy="5409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Результаты проверки межвлановой связности с ПК other-smahmudov-pavlovskaya-1</w:t>
      </w:r>
    </w:p>
    <w:p>
      <w:pPr>
        <w:numPr>
          <w:ilvl w:val="0"/>
          <w:numId w:val="1001"/>
        </w:numPr>
      </w:pPr>
      <w:r>
        <w:t xml:space="preserve">Далее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, после чего был изучен процесс прохождения пакета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через сеть. В рабочей области Packet Tracer было прослежено движение пакета от отправителя через коммутатор и маршрутизатор к узлу назначения.</w:t>
      </w:r>
    </w:p>
    <w:p>
      <w:pPr>
        <w:numPr>
          <w:ilvl w:val="0"/>
          <w:numId w:val="1000"/>
        </w:numPr>
      </w:pPr>
      <w:r>
        <w:t xml:space="preserve">В ходе моделирования было установлено, что при передаче данных между устройствами разных VLAN пакет сначала направляется на шлюз по умолчанию — маршрутизатор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. Коммутатор передаёт кадр через trunk-соединение, в котором используется тегирование кадров по стандарту</w:t>
      </w:r>
      <w:r>
        <w:t xml:space="preserve"> </w:t>
      </w:r>
      <w:r>
        <w:rPr>
          <w:bCs/>
          <w:b/>
        </w:rPr>
        <w:t xml:space="preserve">802.1Q</w:t>
      </w:r>
      <w:r>
        <w:t xml:space="preserve">. Маршрутизатор принимает кадр на соответствующем подинтерфейсе, извлекает IP-пакет, выполняет маршрутизацию и формирует новый Ethernet-кадр для передачи в VLAN назначения.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766700"/>
            <wp:effectExtent b="0" l="0" r="0" t="0"/>
            <wp:docPr descr="Рис. 6: Передвижение пакета ICMP по сети в режиме Simulation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Передвижение пакета ICMP по сети в режиме Simulation</w:t>
      </w:r>
    </w:p>
    <w:p>
      <w:pPr>
        <w:numPr>
          <w:ilvl w:val="0"/>
          <w:numId w:val="1001"/>
        </w:numPr>
      </w:pPr>
      <w:r>
        <w:t xml:space="preserve">В окне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была изучена структура передаваемого пакета и заголовки задействованных протоколов. На вкладке</w:t>
      </w:r>
      <w:r>
        <w:t xml:space="preserve"> </w:t>
      </w:r>
      <w:r>
        <w:rPr>
          <w:bCs/>
          <w:b/>
        </w:rPr>
        <w:t xml:space="preserve">Inbound PDU Details</w:t>
      </w:r>
      <w:r>
        <w:t xml:space="preserve"> </w:t>
      </w:r>
      <w:r>
        <w:t xml:space="preserve">отображается инкапсулированный кадр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 содержащий IP- и ICMP-данные.</w:t>
      </w:r>
    </w:p>
    <w:p>
      <w:pPr>
        <w:numPr>
          <w:ilvl w:val="0"/>
          <w:numId w:val="1000"/>
        </w:numPr>
      </w:pPr>
      <w:r>
        <w:t xml:space="preserve">В процессе анализа установлено:</w:t>
      </w:r>
      <w:r>
        <w:t xml:space="preserve"> </w:t>
      </w:r>
      <w:r>
        <w:t xml:space="preserve">– кадр канального уровня содержит поля</w:t>
      </w:r>
      <w:r>
        <w:t xml:space="preserve"> </w:t>
      </w:r>
      <w:r>
        <w:rPr>
          <w:bCs/>
          <w:b/>
        </w:rPr>
        <w:t xml:space="preserve">Preamble</w:t>
      </w:r>
      <w:r>
        <w:t xml:space="preserve">,</w:t>
      </w:r>
      <w:r>
        <w:t xml:space="preserve"> </w:t>
      </w:r>
      <w:r>
        <w:rPr>
          <w:bCs/>
          <w:b/>
        </w:rPr>
        <w:t xml:space="preserve">SFD</w:t>
      </w:r>
      <w:r>
        <w:t xml:space="preserve">, MAC-адрес отправителя и MAC-адрес получателя;</w:t>
      </w:r>
      <w:r>
        <w:t xml:space="preserve"> </w:t>
      </w:r>
      <w:r>
        <w:t xml:space="preserve">– в заголовке присутствует поле</w:t>
      </w:r>
      <w:r>
        <w:t xml:space="preserve"> </w:t>
      </w:r>
      <w:r>
        <w:rPr>
          <w:bCs/>
          <w:b/>
        </w:rPr>
        <w:t xml:space="preserve">TPID = 0x8100</w:t>
      </w:r>
      <w:r>
        <w:t xml:space="preserve">, указывающее на использование тега</w:t>
      </w:r>
      <w:r>
        <w:t xml:space="preserve"> </w:t>
      </w:r>
      <w:r>
        <w:rPr>
          <w:bCs/>
          <w:b/>
        </w:rPr>
        <w:t xml:space="preserve">802.1Q</w:t>
      </w:r>
      <w:r>
        <w:t xml:space="preserve">;</w:t>
      </w:r>
      <w:r>
        <w:t xml:space="preserve"> </w:t>
      </w:r>
      <w:r>
        <w:t xml:space="preserve">– поле</w:t>
      </w:r>
      <w:r>
        <w:t xml:space="preserve"> </w:t>
      </w:r>
      <w:r>
        <w:rPr>
          <w:bCs/>
          <w:b/>
        </w:rPr>
        <w:t xml:space="preserve">TCI</w:t>
      </w:r>
      <w:r>
        <w:t xml:space="preserve"> </w:t>
      </w:r>
      <w:r>
        <w:t xml:space="preserve">хранит информацию о VLAN;</w:t>
      </w:r>
      <w:r>
        <w:t xml:space="preserve"> </w:t>
      </w:r>
      <w:r>
        <w:t xml:space="preserve">– IP-заголовок содержит адрес источника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bCs/>
          <w:b/>
        </w:rPr>
        <w:t xml:space="preserve">10.128.6.10</w:t>
      </w:r>
      <w:r>
        <w:t xml:space="preserve">;</w:t>
      </w:r>
      <w:r>
        <w:t xml:space="preserve"> </w:t>
      </w:r>
      <w:r>
        <w:t xml:space="preserve">– значение</w:t>
      </w:r>
      <w:r>
        <w:t xml:space="preserve"> </w:t>
      </w:r>
      <w:r>
        <w:rPr>
          <w:bCs/>
          <w:b/>
        </w:rPr>
        <w:t xml:space="preserve">TTL = 128</w:t>
      </w:r>
      <w:r>
        <w:t xml:space="preserve"> </w:t>
      </w:r>
      <w:r>
        <w:t xml:space="preserve">указывает на допустимое число переходов пакета;</w:t>
      </w:r>
      <w:r>
        <w:t xml:space="preserve"> </w:t>
      </w:r>
      <w:r>
        <w:t xml:space="preserve">– поле</w:t>
      </w:r>
      <w:r>
        <w:t xml:space="preserve"> </w:t>
      </w:r>
      <w:r>
        <w:rPr>
          <w:bCs/>
          <w:b/>
        </w:rPr>
        <w:t xml:space="preserve">Protocol = 0x01</w:t>
      </w:r>
      <w:r>
        <w:t xml:space="preserve"> </w:t>
      </w:r>
      <w:r>
        <w:t xml:space="preserve">показывает, что в IP-пакете инкапсулировано сообщение</w:t>
      </w:r>
      <w:r>
        <w:t xml:space="preserve"> </w:t>
      </w:r>
      <w:r>
        <w:rPr>
          <w:bCs/>
          <w:b/>
        </w:rPr>
        <w:t xml:space="preserve">ICMP</w:t>
      </w:r>
      <w:r>
        <w:t xml:space="preserve">;</w:t>
      </w:r>
      <w:r>
        <w:t xml:space="preserve"> </w:t>
      </w:r>
      <w:r>
        <w:t xml:space="preserve">– ICMP-заголовок содержит тип сообщения, код, контрольную сумму, идентификатор и номер последовательности.</w:t>
      </w:r>
    </w:p>
    <w:p>
      <w:pPr>
        <w:numPr>
          <w:ilvl w:val="0"/>
          <w:numId w:val="1000"/>
        </w:numPr>
      </w:pPr>
      <w:r>
        <w:t xml:space="preserve">При прохождении пакета через маршрутизатор MAC-адреса источника и назначения изменяются, так как на каждом канальном сегменте формируется новый Ethernet-кадр. При этом IP-адреса источника и назначения сохраняются на всём пути следования пакета, изменяется только служебная информация канального уровня и уменьшается значение TTL.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899439"/>
            <wp:effectExtent b="0" l="0" r="0" t="0"/>
            <wp:docPr descr="Рис. 7: Структура пакета Ethernet 802.1Q, IP и ICMP в окне PDU Information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Структура пакета Ethernet 802.1Q, IP и ICMP в окне PDU Information</w:t>
      </w:r>
    </w:p>
    <w:p>
      <w:pPr>
        <w:numPr>
          <w:ilvl w:val="0"/>
          <w:numId w:val="1001"/>
        </w:numPr>
      </w:pPr>
      <w:r>
        <w:t xml:space="preserve">В результате выполнения лабораторной работы был настроен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, обеспечивающий межвлановую маршрутизацию по схеме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. Также был настроен удалённый доступ к устройству по</w:t>
      </w:r>
      <w:r>
        <w:t xml:space="preserve"> </w:t>
      </w:r>
      <w:r>
        <w:rPr>
          <w:bCs/>
          <w:b/>
        </w:rPr>
        <w:t xml:space="preserve">SSH</w:t>
      </w:r>
      <w:r>
        <w:t xml:space="preserve">, созданы виртуальные подинтерфейсы для различных VLAN и проверена доступность узлов из разных логических сегментов.</w:t>
      </w:r>
    </w:p>
    <w:p>
      <w:pPr>
        <w:numPr>
          <w:ilvl w:val="0"/>
          <w:numId w:val="1000"/>
        </w:numPr>
      </w:pPr>
      <w:r>
        <w:t xml:space="preserve">Анализ трафика в режиме симуляции показал, что передача</w:t>
      </w:r>
      <w:r>
        <w:t xml:space="preserve"> </w:t>
      </w:r>
      <w:r>
        <w:rPr>
          <w:bCs/>
          <w:b/>
        </w:rPr>
        <w:t xml:space="preserve">ICMP</w:t>
      </w:r>
      <w:r>
        <w:t xml:space="preserve">-пакетов между VLAN выполняется корректно, а маршрутизатор успешно обрабатывает tagged-кадры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и обеспечивает доставку данных между подсетями.</w:t>
      </w:r>
    </w:p>
    <w:bookmarkEnd w:id="50"/>
    <w:bookmarkStart w:id="51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передачи данных в локальной сети с использованием концентратора, коммутатора и маршрутизатора в среде Cisco Packet Tracer. Были настроены статические IP-адреса на оконечных устройствах и исследовано прохождение пакетов ARP, ICMP, STP и CDP на различных этапах взаимодействия сетевых устройств.</w:t>
      </w:r>
    </w:p>
    <w:bookmarkEnd w:id="51"/>
    <w:bookmarkStart w:id="5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Охарактеризуйте стандарт IEEE 802.1Q.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IEEE 802.1Q</w:t>
      </w:r>
      <w:r>
        <w:t xml:space="preserve"> </w:t>
      </w:r>
      <w:r>
        <w:t xml:space="preserve">— это стандарт, определяющий механизм тегирования кадров Ethernet для передачи трафика нескольких виртуальных локальных сетей (</w:t>
      </w:r>
      <w:r>
        <w:rPr>
          <w:bCs/>
          <w:b/>
        </w:rPr>
        <w:t xml:space="preserve">VLAN</w:t>
      </w:r>
      <w:r>
        <w:t xml:space="preserve">) по одному физическому каналу связи. Стандарт используется в коммутируемых сетях для логического разделения сети на отдельные сегменты без необходимости создания отдельных физических соединений.</w:t>
      </w:r>
    </w:p>
    <w:p>
      <w:pPr>
        <w:numPr>
          <w:ilvl w:val="0"/>
          <w:numId w:val="1000"/>
        </w:numPr>
      </w:pPr>
      <w:r>
        <w:t xml:space="preserve">Основная задача стандарта — обеспечить возможность передачи кадров различных VLAN через одно соединение между сетевыми устройствами, например между коммутаторами или между коммутатором и маршрутизатором. Такое соединение называется</w:t>
      </w:r>
      <w:r>
        <w:t xml:space="preserve"> </w:t>
      </w:r>
      <w:r>
        <w:rPr>
          <w:bCs/>
          <w:b/>
        </w:rPr>
        <w:t xml:space="preserve">trunk-портом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использовании IEEE 802.1Q в Ethernet-кадр добавляется специальный тег VLAN, который содержит идентификатор виртуальной сети. Благодаря этому сетевые устройства могут определить, к какой VLAN относится передаваемый кадр, и направить его только в соответствующий сегмент сети.</w:t>
      </w:r>
    </w:p>
    <w:p>
      <w:pPr>
        <w:numPr>
          <w:ilvl w:val="0"/>
          <w:numId w:val="1000"/>
        </w:numPr>
      </w:pPr>
      <w:r>
        <w:t xml:space="preserve">Основные особенности стандарта:</w:t>
      </w:r>
      <w:r>
        <w:t xml:space="preserve"> </w:t>
      </w:r>
      <w:r>
        <w:t xml:space="preserve">– позволяет передавать трафик нескольких VLAN по одному физическому каналу;</w:t>
      </w:r>
      <w:r>
        <w:t xml:space="preserve"> </w:t>
      </w:r>
      <w:r>
        <w:t xml:space="preserve">– используется на</w:t>
      </w:r>
      <w:r>
        <w:t xml:space="preserve"> </w:t>
      </w:r>
      <w:r>
        <w:rPr>
          <w:bCs/>
          <w:b/>
        </w:rPr>
        <w:t xml:space="preserve">канальном уровне модели OSI</w:t>
      </w:r>
      <w:r>
        <w:t xml:space="preserve">;</w:t>
      </w:r>
      <w:r>
        <w:t xml:space="preserve"> </w:t>
      </w:r>
      <w:r>
        <w:t xml:space="preserve">– добавляет специальный тег VLAN в Ethernet-кадр;</w:t>
      </w:r>
      <w:r>
        <w:t xml:space="preserve"> </w:t>
      </w:r>
      <w:r>
        <w:t xml:space="preserve">– применяется на trunk-соединениях между коммутаторами и маршрутизаторами;</w:t>
      </w:r>
      <w:r>
        <w:t xml:space="preserve"> </w:t>
      </w:r>
      <w:r>
        <w:t xml:space="preserve">– обеспечивает логическое разделение сети и повышает безопасность и управляемость сети.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Опишите формат кадра IEEE 802.1Q.</w:t>
      </w:r>
    </w:p>
    <w:p>
      <w:pPr>
        <w:numPr>
          <w:ilvl w:val="0"/>
          <w:numId w:val="1000"/>
        </w:numPr>
      </w:pPr>
      <w:r>
        <w:t xml:space="preserve">Кадр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представляет собой стандартный Ethernet-кадр, в который добавляется дополнительное поле —</w:t>
      </w:r>
      <w:r>
        <w:t xml:space="preserve"> </w:t>
      </w:r>
      <w:r>
        <w:rPr>
          <w:bCs/>
          <w:b/>
        </w:rPr>
        <w:t xml:space="preserve">VLAN-тег</w:t>
      </w:r>
      <w:r>
        <w:t xml:space="preserve">. Этот тег вставляется между полями MAC-адреса источника и полем типа протокола Ethernet.</w:t>
      </w:r>
    </w:p>
    <w:p>
      <w:pPr>
        <w:numPr>
          <w:ilvl w:val="0"/>
          <w:numId w:val="1000"/>
        </w:numPr>
      </w:pPr>
      <w:r>
        <w:t xml:space="preserve">Структура кадра включает следующие элементы: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Preamble (Преамбула)</w:t>
      </w:r>
      <w:r>
        <w:t xml:space="preserve"> </w:t>
      </w:r>
      <w:r>
        <w:t xml:space="preserve">— последовательность битов, используемая для синхронизации устройств перед началом передачи кадра;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SFD (Start Frame Delimiter)</w:t>
      </w:r>
      <w:r>
        <w:t xml:space="preserve"> </w:t>
      </w:r>
      <w:r>
        <w:t xml:space="preserve">— поле, обозначающее начало кадра;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MAC-адрес назначения (Destination MAC Address)</w:t>
      </w:r>
      <w:r>
        <w:t xml:space="preserve"> </w:t>
      </w:r>
      <w:r>
        <w:t xml:space="preserve">— адрес устройства-получателя;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MAC-адрес источника (Source MAC Address)</w:t>
      </w:r>
      <w:r>
        <w:t xml:space="preserve"> </w:t>
      </w:r>
      <w:r>
        <w:t xml:space="preserve">— адрес устройства-отправителя;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TPID (Tag Protocol Identifier)</w:t>
      </w:r>
      <w:r>
        <w:t xml:space="preserve"> </w:t>
      </w:r>
      <w:r>
        <w:t xml:space="preserve">— поле, имеющее значение</w:t>
      </w:r>
      <w:r>
        <w:t xml:space="preserve"> </w:t>
      </w:r>
      <w:r>
        <w:rPr>
          <w:bCs/>
          <w:b/>
        </w:rPr>
        <w:t xml:space="preserve">0x8100</w:t>
      </w:r>
      <w:r>
        <w:t xml:space="preserve">, указывающее на наличие тега VLAN;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TCI (Tag Control Information)</w:t>
      </w:r>
      <w:r>
        <w:t xml:space="preserve"> </w:t>
      </w:r>
      <w:r>
        <w:t xml:space="preserve">— поле управления тегом, содержащее идентификатор VLAN и служебную информацию;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Type/Length</w:t>
      </w:r>
      <w:r>
        <w:t xml:space="preserve"> </w:t>
      </w:r>
      <w:r>
        <w:t xml:space="preserve">— поле, определяющее тип протокола верхнего уровня (например IPv4);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— полезные данные кадра (инкапсулированный сетевой пакет);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FCS (Frame Check Sequence)</w:t>
      </w:r>
      <w:r>
        <w:t xml:space="preserve"> </w:t>
      </w:r>
      <w:r>
        <w:t xml:space="preserve">— контрольная сумма, используемая для проверки целостности кадра.</w:t>
      </w:r>
    </w:p>
    <w:p>
      <w:pPr>
        <w:numPr>
          <w:ilvl w:val="0"/>
          <w:numId w:val="1000"/>
        </w:numPr>
      </w:pPr>
      <w:r>
        <w:t xml:space="preserve">Поле</w:t>
      </w:r>
      <w:r>
        <w:t xml:space="preserve"> </w:t>
      </w:r>
      <w:r>
        <w:rPr>
          <w:bCs/>
          <w:b/>
        </w:rPr>
        <w:t xml:space="preserve">TCI</w:t>
      </w:r>
      <w:r>
        <w:t xml:space="preserve"> </w:t>
      </w:r>
      <w:r>
        <w:t xml:space="preserve">включает несколько частей: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Priority (PCP)</w:t>
      </w:r>
      <w:r>
        <w:t xml:space="preserve"> </w:t>
      </w:r>
      <w:r>
        <w:t xml:space="preserve">— уровень приоритета кадра;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DEI (Drop Eligible Indicator)</w:t>
      </w:r>
      <w:r>
        <w:t xml:space="preserve"> </w:t>
      </w:r>
      <w:r>
        <w:t xml:space="preserve">— индикатор возможности удаления кадра при перегрузке сети;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VLAN ID</w:t>
      </w:r>
      <w:r>
        <w:t xml:space="preserve"> </w:t>
      </w:r>
      <w:r>
        <w:t xml:space="preserve">— идентификатор виртуальной локальной сети.</w:t>
      </w:r>
    </w:p>
    <w:bookmarkEnd w:id="52"/>
    <w:bookmarkStart w:id="53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3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3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3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Суннатилло Махмудов</dc:creator>
  <dc:language>ru-RU</dc:language>
  <cp:keywords/>
  <dcterms:created xsi:type="dcterms:W3CDTF">2026-03-14T07:54:49Z</dcterms:created>
  <dcterms:modified xsi:type="dcterms:W3CDTF">2026-03-14T07:54:49Z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