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2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End w:id="21"/>
    <w:bookmarkStart w:id="74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Были внесены изменения в схемы</w:t>
      </w:r>
      <w:r>
        <w:t xml:space="preserve"> </w:t>
      </w:r>
      <w:r>
        <w:rPr>
          <w:bCs/>
          <w:b/>
        </w:rPr>
        <w:t xml:space="preserve">L1</w:t>
      </w:r>
      <w:r>
        <w:t xml:space="preserve">,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L3</w:t>
      </w:r>
      <w:r>
        <w:t xml:space="preserve"> </w:t>
      </w:r>
      <w:r>
        <w:t xml:space="preserve">сети. В них была добавлена информация о подсети основной территории организации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 </w:t>
      </w:r>
      <w:r>
        <w:t xml:space="preserve">и о подсети филиала в</w:t>
      </w:r>
      <w:r>
        <w:t xml:space="preserve"> </w:t>
      </w:r>
      <w:r>
        <w:rPr>
          <w:bCs/>
          <w:b/>
        </w:rPr>
        <w:t xml:space="preserve">г. Сочи</w:t>
      </w:r>
      <w:r>
        <w:t xml:space="preserve">.</w:t>
      </w:r>
    </w:p>
    <w:p>
      <w:pPr>
        <w:pStyle w:val="BodyText"/>
      </w:pPr>
      <w:r>
        <w:t xml:space="preserve">Обновление схем позволило отразить структуру сети на трёх уровнях: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— физические соединения и используемые интерфейсы;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— VLAN и принадлежность портов к соответствующим сегментам;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L3</w:t>
      </w:r>
      <w:r>
        <w:t xml:space="preserve"> </w:t>
      </w:r>
      <w:r>
        <w:t xml:space="preserve">— IP-подсети, маршрутизаторы и логические связи между сетями.</w:t>
      </w:r>
    </w:p>
    <w:p>
      <w:pPr>
        <w:pStyle w:val="BodyText"/>
      </w:pPr>
      <w:r>
        <w:t xml:space="preserve">На схеме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была отображена физическая структура сети с указанием оборудования, интерфейсов и линий связи между устройствами.</w:t>
      </w:r>
    </w:p>
    <w:p>
      <w:pPr>
        <w:pStyle w:val="BodyText"/>
      </w:pPr>
      <w:r>
        <w:t xml:space="preserve">В схему были добавлены элементы сети основной территории 42-го квартала:</w:t>
      </w:r>
      <w:r>
        <w:br/>
      </w:r>
      <w:r>
        <w:t xml:space="preserve">– маршрутизатор</w:t>
      </w:r>
      <w:r>
        <w:t xml:space="preserve"> </w:t>
      </w:r>
      <w:r>
        <w:rPr>
          <w:bCs/>
          <w:b/>
        </w:rPr>
        <w:t xml:space="preserve">msk-q42-smahmudov-gw-1</w:t>
      </w:r>
      <w:r>
        <w:t xml:space="preserve">;</w:t>
      </w:r>
      <w:r>
        <w:br/>
      </w:r>
      <w:r>
        <w:t xml:space="preserve">– коммутатор</w:t>
      </w:r>
      <w:r>
        <w:t xml:space="preserve"> </w:t>
      </w:r>
      <w:r>
        <w:rPr>
          <w:bCs/>
          <w:b/>
        </w:rPr>
        <w:t xml:space="preserve">msk-q42-smahmudov-sw-1</w:t>
      </w:r>
      <w:r>
        <w:t xml:space="preserve">;</w:t>
      </w:r>
      <w:r>
        <w:br/>
      </w:r>
      <w:r>
        <w:t xml:space="preserve">– пользовательские устройства подсети 42-го квартала;</w:t>
      </w:r>
      <w:r>
        <w:br/>
      </w:r>
      <w:r>
        <w:t xml:space="preserve">– соединение с маршрутизатором</w:t>
      </w:r>
      <w:r>
        <w:t xml:space="preserve"> </w:t>
      </w:r>
      <w:r>
        <w:rPr>
          <w:bCs/>
          <w:b/>
        </w:rPr>
        <w:t xml:space="preserve">msk-hostel-smahmudov-gw-1</w:t>
      </w:r>
      <w:r>
        <w:t xml:space="preserve">;</w:t>
      </w:r>
      <w:r>
        <w:br/>
      </w:r>
      <w:r>
        <w:t xml:space="preserve">– соединение с провайдерским коммутатором</w:t>
      </w:r>
      <w:r>
        <w:t xml:space="preserve"> </w:t>
      </w:r>
      <w:r>
        <w:rPr>
          <w:bCs/>
          <w:b/>
        </w:rPr>
        <w:t xml:space="preserve">provider-smahmudov-sw-1</w:t>
      </w:r>
      <w:r>
        <w:t xml:space="preserve">;</w:t>
      </w:r>
      <w:r>
        <w:br/>
      </w:r>
      <w:r>
        <w:t xml:space="preserve">– соединение с центральным маршрутизатором</w:t>
      </w:r>
      <w:r>
        <w:t xml:space="preserve"> </w:t>
      </w:r>
      <w:r>
        <w:rPr>
          <w:bCs/>
          <w:b/>
        </w:rPr>
        <w:t xml:space="preserve">msk-donskaya-smahmudov-gw-1</w:t>
      </w:r>
      <w:r>
        <w:t xml:space="preserve">.</w:t>
      </w:r>
    </w:p>
    <w:p>
      <w:pPr>
        <w:pStyle w:val="BodyText"/>
      </w:pPr>
      <w:r>
        <w:t xml:space="preserve">Также в схему была добавлена сеть филиала в Сочи:</w:t>
      </w:r>
      <w:r>
        <w:br/>
      </w:r>
      <w:r>
        <w:t xml:space="preserve">– маршрутизатор</w:t>
      </w:r>
      <w:r>
        <w:t xml:space="preserve"> </w:t>
      </w:r>
      <w:r>
        <w:rPr>
          <w:bCs/>
          <w:b/>
        </w:rPr>
        <w:t xml:space="preserve">sch-sochi-smahmudov-gw-1</w:t>
      </w:r>
      <w:r>
        <w:t xml:space="preserve">;</w:t>
      </w:r>
      <w:r>
        <w:br/>
      </w:r>
      <w:r>
        <w:t xml:space="preserve">– коммутатор</w:t>
      </w:r>
      <w:r>
        <w:t xml:space="preserve"> </w:t>
      </w:r>
      <w:r>
        <w:rPr>
          <w:bCs/>
          <w:b/>
        </w:rPr>
        <w:t xml:space="preserve">sch-sochi-smahmudov-sw-1</w:t>
      </w:r>
      <w:r>
        <w:t xml:space="preserve">;</w:t>
      </w:r>
      <w:r>
        <w:br/>
      </w:r>
      <w:r>
        <w:t xml:space="preserve">– пользовательское устройство филиала;</w:t>
      </w:r>
      <w:r>
        <w:br/>
      </w:r>
      <w:r>
        <w:t xml:space="preserve">– соединение филиала с провайдерской частью сети.</w:t>
      </w:r>
    </w:p>
    <w:p>
      <w:pPr>
        <w:pStyle w:val="BodyText"/>
      </w:pPr>
      <w:r>
        <w:t xml:space="preserve">На физической схеме указаны интерфейсы подключения, например</w:t>
      </w:r>
      <w:r>
        <w:t xml:space="preserve"> </w:t>
      </w:r>
      <w:r>
        <w:rPr>
          <w:bCs/>
          <w:b/>
        </w:rPr>
        <w:t xml:space="preserve">FE0/0</w:t>
      </w:r>
      <w:r>
        <w:t xml:space="preserve">,</w:t>
      </w:r>
      <w:r>
        <w:t xml:space="preserve"> </w:t>
      </w:r>
      <w:r>
        <w:rPr>
          <w:bCs/>
          <w:b/>
        </w:rPr>
        <w:t xml:space="preserve">FE0/1</w:t>
      </w:r>
      <w:r>
        <w:t xml:space="preserve">,</w:t>
      </w:r>
      <w:r>
        <w:t xml:space="preserve"> </w:t>
      </w:r>
      <w:r>
        <w:rPr>
          <w:bCs/>
          <w:b/>
        </w:rPr>
        <w:t xml:space="preserve">FE0/3</w:t>
      </w:r>
      <w:r>
        <w:t xml:space="preserve">,</w:t>
      </w:r>
      <w:r>
        <w:t xml:space="preserve"> </w:t>
      </w:r>
      <w:r>
        <w:rPr>
          <w:bCs/>
          <w:b/>
        </w:rPr>
        <w:t xml:space="preserve">FE0/4</w:t>
      </w:r>
      <w:r>
        <w:t xml:space="preserve">,</w:t>
      </w:r>
      <w:r>
        <w:t xml:space="preserve"> </w:t>
      </w:r>
      <w:r>
        <w:rPr>
          <w:bCs/>
          <w:b/>
        </w:rPr>
        <w:t xml:space="preserve">FE0/24</w:t>
      </w:r>
      <w:r>
        <w:t xml:space="preserve">,</w:t>
      </w:r>
      <w:r>
        <w:t xml:space="preserve"> </w:t>
      </w:r>
      <w:r>
        <w:rPr>
          <w:bCs/>
          <w:b/>
        </w:rPr>
        <w:t xml:space="preserve">GE0/1</w:t>
      </w:r>
      <w:r>
        <w:t xml:space="preserve">,</w:t>
      </w:r>
      <w:r>
        <w:t xml:space="preserve"> </w:t>
      </w:r>
      <w:r>
        <w:rPr>
          <w:bCs/>
          <w:b/>
        </w:rPr>
        <w:t xml:space="preserve">GE0/2</w:t>
      </w:r>
      <w:r>
        <w:t xml:space="preserve">. Это позволяет определить, через какие порты устройства соединены между собой и какие линии используются для связи между сетевыми сегментами.</w:t>
      </w:r>
    </w:p>
    <w:p>
      <w:pPr>
        <w:pStyle w:val="CaptionedFigure"/>
      </w:pPr>
      <w:bookmarkStart w:id="25" w:name="fig:011"/>
      <w:r>
        <w:drawing>
          <wp:inline>
            <wp:extent cx="5334000" cy="5027148"/>
            <wp:effectExtent b="0" l="0" r="0" t="0"/>
            <wp:docPr descr="Рис. 1: Схема L1 с физическими соединениями сети" title="" id="23" name="Picture"/>
            <a:graphic>
              <a:graphicData uri="http://schemas.openxmlformats.org/drawingml/2006/picture">
                <pic:pic>
                  <pic:nvPicPr>
                    <pic:cNvPr descr="L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Схема L1 с физическими соединениями сети</w:t>
      </w:r>
    </w:p>
    <w:p>
      <w:pPr>
        <w:pStyle w:val="BodyText"/>
      </w:pPr>
      <w:r>
        <w:t xml:space="preserve">На схеме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была добавлена информация о VLAN, используемых в сети основной территории 42-го квартала и филиала в Сочи.</w:t>
      </w:r>
    </w:p>
    <w:p>
      <w:pPr>
        <w:pStyle w:val="BodyText"/>
      </w:pPr>
      <w:r>
        <w:t xml:space="preserve">Для подсети 42-го квартала на схеме указаны VLAN: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— VLAN пользователей 42-го квартала;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202</w:t>
      </w:r>
      <w:r>
        <w:t xml:space="preserve"> </w:t>
      </w:r>
      <w:r>
        <w:t xml:space="preserve">— VLAN управления на 42-м квартале.</w:t>
      </w:r>
    </w:p>
    <w:p>
      <w:pPr>
        <w:pStyle w:val="BodyText"/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msk-q42-smahmudov-sw-1</w:t>
      </w:r>
      <w:r>
        <w:t xml:space="preserve"> </w:t>
      </w:r>
      <w:r>
        <w:t xml:space="preserve">обслуживает пользовательский сегмент 42-го квартала и передаёт трафик VLAN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202</w:t>
      </w:r>
      <w:r>
        <w:t xml:space="preserve"> </w:t>
      </w:r>
      <w:r>
        <w:t xml:space="preserve">к маршрутизатору</w:t>
      </w:r>
      <w:r>
        <w:t xml:space="preserve"> </w:t>
      </w:r>
      <w:r>
        <w:rPr>
          <w:bCs/>
          <w:b/>
        </w:rPr>
        <w:t xml:space="preserve">msk-q42-smahmudov-gw-1</w:t>
      </w:r>
      <w:r>
        <w:t xml:space="preserve">. Далее трафик передаётся в сторону других частей сети через маршрутизаторы и провайдерский сегмент.</w:t>
      </w:r>
    </w:p>
    <w:p>
      <w:pPr>
        <w:pStyle w:val="BodyText"/>
      </w:pPr>
      <w:r>
        <w:t xml:space="preserve">Для филиала в Сочи на схеме указаны VLAN: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— VLAN пользователей филиала;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402</w:t>
      </w:r>
      <w:r>
        <w:t xml:space="preserve"> </w:t>
      </w:r>
      <w:r>
        <w:t xml:space="preserve">— VLAN управления филиала.</w:t>
      </w:r>
    </w:p>
    <w:p>
      <w:pPr>
        <w:pStyle w:val="BodyText"/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sch-sochi-smahmudov-sw-1</w:t>
      </w:r>
      <w:r>
        <w:t xml:space="preserve"> </w:t>
      </w:r>
      <w:r>
        <w:t xml:space="preserve">подключает пользовательское устройство филиала и передаёт трафик VLAN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402</w:t>
      </w:r>
      <w:r>
        <w:t xml:space="preserve"> </w:t>
      </w:r>
      <w:r>
        <w:t xml:space="preserve">к маршрутизатору</w:t>
      </w:r>
      <w:r>
        <w:t xml:space="preserve"> </w:t>
      </w:r>
      <w:r>
        <w:rPr>
          <w:bCs/>
          <w:b/>
        </w:rPr>
        <w:t xml:space="preserve">sch-sochi-smahmudov-gw-1</w:t>
      </w:r>
      <w:r>
        <w:t xml:space="preserve">.</w:t>
      </w:r>
    </w:p>
    <w:p>
      <w:pPr>
        <w:pStyle w:val="BodyText"/>
      </w:pPr>
      <w:r>
        <w:t xml:space="preserve">Также на схеме отражены VLAN других участков сети: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101</w:t>
      </w:r>
      <w:r>
        <w:t xml:space="preserve"> </w:t>
      </w:r>
      <w:r>
        <w:t xml:space="preserve">— дисплейные классы;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102</w:t>
      </w:r>
      <w:r>
        <w:t xml:space="preserve"> </w:t>
      </w:r>
      <w:r>
        <w:t xml:space="preserve">— кафедральная сеть;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103</w:t>
      </w:r>
      <w:r>
        <w:t xml:space="preserve"> </w:t>
      </w:r>
      <w:r>
        <w:t xml:space="preserve">— административная сеть;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104</w:t>
      </w:r>
      <w:r>
        <w:t xml:space="preserve"> </w:t>
      </w:r>
      <w:r>
        <w:t xml:space="preserve">— сеть других пользователей;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— серверные и служебные сегменты;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4</w:t>
      </w:r>
      <w:r>
        <w:t xml:space="preserve">,</w:t>
      </w:r>
      <w:r>
        <w:t xml:space="preserve"> </w:t>
      </w:r>
      <w:r>
        <w:rPr>
          <w:bCs/>
          <w:b/>
        </w:rPr>
        <w:t xml:space="preserve">5</w:t>
      </w:r>
      <w:r>
        <w:t xml:space="preserve">,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— провайдерские и внешние сетевые сегменты.</w:t>
      </w:r>
    </w:p>
    <w:p>
      <w:pPr>
        <w:pStyle w:val="CaptionedFigure"/>
      </w:pPr>
      <w:bookmarkStart w:id="29" w:name="fig:012"/>
      <w:r>
        <w:drawing>
          <wp:inline>
            <wp:extent cx="5334000" cy="4794823"/>
            <wp:effectExtent b="0" l="0" r="0" t="0"/>
            <wp:docPr descr="Рис. 2: Схема L2 с VLAN сети" title="" id="27" name="Picture"/>
            <a:graphic>
              <a:graphicData uri="http://schemas.openxmlformats.org/drawingml/2006/picture">
                <pic:pic>
                  <pic:nvPicPr>
                    <pic:cNvPr descr="L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4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Схема L2 с VLAN сети</w:t>
      </w:r>
    </w:p>
    <w:p>
      <w:pPr>
        <w:pStyle w:val="BodyText"/>
      </w:pPr>
      <w:r>
        <w:t xml:space="preserve">На схеме</w:t>
      </w:r>
      <w:r>
        <w:t xml:space="preserve"> </w:t>
      </w:r>
      <w:r>
        <w:rPr>
          <w:bCs/>
          <w:b/>
        </w:rPr>
        <w:t xml:space="preserve">L3</w:t>
      </w:r>
      <w:r>
        <w:t xml:space="preserve"> </w:t>
      </w:r>
      <w:r>
        <w:t xml:space="preserve">была обновлена логическая структура сети с указанием IP-подсетей основной территории 42-го квартала и филиала в Сочи.</w:t>
      </w:r>
    </w:p>
    <w:p>
      <w:pPr>
        <w:pStyle w:val="BodyText"/>
      </w:pPr>
      <w:r>
        <w:t xml:space="preserve">Для основной территории 42-го квартала были добавлены следующие IP-сети: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 </w:t>
      </w:r>
      <w:r>
        <w:t xml:space="preserve">— пользователи на 42-м квартале;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 </w:t>
      </w:r>
      <w:r>
        <w:t xml:space="preserve">— сеть управления на 42-м квартале;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10.128.255.0/30</w:t>
      </w:r>
      <w:r>
        <w:t xml:space="preserve"> </w:t>
      </w:r>
      <w:r>
        <w:t xml:space="preserve">— линк на 42-й квартал.</w:t>
      </w:r>
    </w:p>
    <w:p>
      <w:pPr>
        <w:pStyle w:val="BodyText"/>
      </w:pPr>
      <w:r>
        <w:t xml:space="preserve">Эти сети подключены через маршрутизатор</w:t>
      </w:r>
      <w:r>
        <w:t xml:space="preserve"> </w:t>
      </w:r>
      <w:r>
        <w:rPr>
          <w:bCs/>
          <w:b/>
        </w:rPr>
        <w:t xml:space="preserve">msk-q42-smahmudov-gw-1</w:t>
      </w:r>
      <w:r>
        <w:t xml:space="preserve">, который обеспечивает взаимодействие локальной сети 42-го квартала с центральным маршрутизатором</w:t>
      </w:r>
      <w:r>
        <w:t xml:space="preserve"> </w:t>
      </w:r>
      <w:r>
        <w:rPr>
          <w:bCs/>
          <w:b/>
        </w:rPr>
        <w:t xml:space="preserve">msk-donskaya-smahmudov-gw-1</w:t>
      </w:r>
      <w:r>
        <w:t xml:space="preserve"> </w:t>
      </w:r>
      <w:r>
        <w:t xml:space="preserve">и остальной инфраструктурой.</w:t>
      </w:r>
    </w:p>
    <w:p>
      <w:pPr>
        <w:pStyle w:val="BodyText"/>
      </w:pPr>
      <w:r>
        <w:t xml:space="preserve">Для филиала в Сочи были добавлены следующие IP-сети: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— пользователи на Сочи;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— сеть управления на Сочи;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 </w:t>
      </w:r>
      <w:r>
        <w:t xml:space="preserve">— линк на Сочи.</w:t>
      </w:r>
    </w:p>
    <w:p>
      <w:pPr>
        <w:pStyle w:val="BodyText"/>
      </w:pPr>
      <w:r>
        <w:t xml:space="preserve">Эти сети подключены через маршрутизатор</w:t>
      </w:r>
      <w:r>
        <w:t xml:space="preserve"> </w:t>
      </w:r>
      <w:r>
        <w:rPr>
          <w:bCs/>
          <w:b/>
        </w:rPr>
        <w:t xml:space="preserve">sch-sochi-smahmudov-gw-1</w:t>
      </w:r>
      <w:r>
        <w:t xml:space="preserve">. Связь филиала с основной сетью организации проходит через линк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 </w:t>
      </w:r>
      <w:r>
        <w:t xml:space="preserve">и центральный маршрутизатор</w:t>
      </w:r>
      <w:r>
        <w:t xml:space="preserve"> </w:t>
      </w:r>
      <w:r>
        <w:rPr>
          <w:bCs/>
          <w:b/>
        </w:rPr>
        <w:t xml:space="preserve">msk-donskaya-smahmudov-gw-1</w:t>
      </w:r>
      <w:r>
        <w:t xml:space="preserve">.</w:t>
      </w:r>
    </w:p>
    <w:p>
      <w:pPr>
        <w:pStyle w:val="BodyText"/>
      </w:pPr>
      <w:r>
        <w:t xml:space="preserve">На схеме L3 также сохранены ранее существующие сети: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 </w:t>
      </w:r>
      <w:r>
        <w:t xml:space="preserve">— серверная ферма;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 </w:t>
      </w:r>
      <w:r>
        <w:t xml:space="preserve">— сеть управления;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— дисплейные классы;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 </w:t>
      </w:r>
      <w:r>
        <w:t xml:space="preserve">— кафедральная сеть;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— администрация;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— другие пользователи;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 </w:t>
      </w:r>
      <w:r>
        <w:t xml:space="preserve">— пользователи общежития;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198.51.100.0/24</w:t>
      </w:r>
      <w:r>
        <w:t xml:space="preserve"> </w:t>
      </w:r>
      <w:r>
        <w:t xml:space="preserve">— сеть провайдера;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 </w:t>
      </w:r>
      <w:r>
        <w:t xml:space="preserve">— интернет-сегмент.</w:t>
      </w:r>
    </w:p>
    <w:p>
      <w:pPr>
        <w:pStyle w:val="BodyText"/>
      </w:pPr>
      <w:r>
        <w:t xml:space="preserve">Обновлённая схема L3 отражает маршрутизируемую структуру сети и показывает, какие подсети подключены к каждому маршрутизатору.</w:t>
      </w:r>
    </w:p>
    <w:p>
      <w:pPr>
        <w:pStyle w:val="CaptionedFigure"/>
      </w:pPr>
      <w:bookmarkStart w:id="33" w:name="fig:013"/>
      <w:r>
        <w:drawing>
          <wp:inline>
            <wp:extent cx="5334000" cy="6018943"/>
            <wp:effectExtent b="0" l="0" r="0" t="0"/>
            <wp:docPr descr="Рис. 3: Схема L3 с IP-подсетями сети" title="" id="31" name="Picture"/>
            <a:graphic>
              <a:graphicData uri="http://schemas.openxmlformats.org/drawingml/2006/picture">
                <pic:pic>
                  <pic:nvPicPr>
                    <pic:cNvPr descr="L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8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Схема L3 с IP-подсетями сети</w:t>
      </w:r>
    </w:p>
    <w:p>
      <w:pPr>
        <w:numPr>
          <w:ilvl w:val="0"/>
          <w:numId w:val="1001"/>
        </w:numPr>
      </w:pPr>
      <w:r>
        <w:t xml:space="preserve">Была дополнена схема проекта в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. В существующую топологию были добавлены две новые подсети: подсеть основной территории организации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 </w:t>
      </w:r>
      <w:r>
        <w:t xml:space="preserve">и подсеть филиала в</w:t>
      </w:r>
      <w:r>
        <w:t xml:space="preserve"> </w:t>
      </w:r>
      <w:r>
        <w:rPr>
          <w:bCs/>
          <w:b/>
        </w:rPr>
        <w:t xml:space="preserve">г. Сочи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логической схеме отображены следующие основные участки сети:</w:t>
      </w:r>
      <w:r>
        <w:br/>
      </w:r>
      <w:r>
        <w:t xml:space="preserve">– подсеть 42-го квартала в Москве;</w:t>
      </w:r>
      <w:r>
        <w:br/>
      </w:r>
      <w:r>
        <w:t xml:space="preserve">– подсеть общежития в Москве;</w:t>
      </w:r>
      <w:r>
        <w:br/>
      </w:r>
      <w:r>
        <w:t xml:space="preserve">– провайдерская сеть;</w:t>
      </w:r>
      <w:r>
        <w:br/>
      </w:r>
      <w:r>
        <w:t xml:space="preserve">– подсеть филиала в Сочи;</w:t>
      </w:r>
      <w:r>
        <w:br/>
      </w:r>
      <w:r>
        <w:t xml:space="preserve">– серверная часть сети;</w:t>
      </w:r>
      <w:r>
        <w:br/>
      </w:r>
      <w:r>
        <w:t xml:space="preserve">– интернет-сегмент с внешними серверами.</w:t>
      </w:r>
    </w:p>
    <w:p>
      <w:pPr>
        <w:numPr>
          <w:ilvl w:val="0"/>
          <w:numId w:val="1000"/>
        </w:numPr>
      </w:pPr>
      <w:r>
        <w:t xml:space="preserve">Добавленные участки были подключены к общей инфраструктуре проекта через маршрутизаторы, коммутаторы и промежуточные сетевые устройства. Связь между московскими подсетями, провайдерской сетью и филиалом в Сочи организована с использованием соответствующих линий связи.</w:t>
      </w:r>
    </w:p>
    <w:p>
      <w:pPr>
        <w:numPr>
          <w:ilvl w:val="0"/>
          <w:numId w:val="1000"/>
        </w:numPr>
        <w:pStyle w:val="CaptionedFigure"/>
      </w:pPr>
      <w:bookmarkStart w:id="37" w:name="fig:001"/>
      <w:r>
        <w:drawing>
          <wp:inline>
            <wp:extent cx="5334000" cy="3190875"/>
            <wp:effectExtent b="0" l="0" r="0" t="0"/>
            <wp:docPr descr="Рис. 4: Дополненная логическая схема сети" title="" id="35" name="Picture"/>
            <a:graphic>
              <a:graphicData uri="http://schemas.openxmlformats.org/drawingml/2006/picture">
                <pic:pic>
                  <pic:nvPicPr>
                    <pic:cNvPr descr="0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Дополненная логическая схема сети</w:t>
      </w:r>
    </w:p>
    <w:p>
      <w:pPr>
        <w:numPr>
          <w:ilvl w:val="0"/>
          <w:numId w:val="1001"/>
        </w:numPr>
      </w:pPr>
      <w:r>
        <w:t xml:space="preserve">Далее была настроена физическая структура проекта. На физической карте были размещены две территориальные области:</w:t>
      </w:r>
      <w:r>
        <w:t xml:space="preserve"> </w:t>
      </w:r>
      <w:r>
        <w:rPr>
          <w:bCs/>
          <w:b/>
        </w:rPr>
        <w:t xml:space="preserve">Moscow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Sochi</w:t>
      </w:r>
      <w:r>
        <w:t xml:space="preserve">. Между ними была проложена линия связи, отображающая соединение между основной площадкой организации и удалённым филиалом.</w:t>
      </w:r>
    </w:p>
    <w:p>
      <w:pPr>
        <w:numPr>
          <w:ilvl w:val="0"/>
          <w:numId w:val="1000"/>
        </w:numPr>
      </w:pPr>
      <w:r>
        <w:t xml:space="preserve">Такое представление позволяет показать не только логическую схему сети, но и территориальное расположение оборудования. Московская часть сети и филиал в Сочи представлены как отдельные площадки, связанные между собой через магистральное соединение.</w:t>
      </w:r>
    </w:p>
    <w:p>
      <w:pPr>
        <w:numPr>
          <w:ilvl w:val="0"/>
          <w:numId w:val="1000"/>
        </w:numPr>
        <w:pStyle w:val="CaptionedFigure"/>
      </w:pPr>
      <w:bookmarkStart w:id="41" w:name="fig:002"/>
      <w:r>
        <w:drawing>
          <wp:inline>
            <wp:extent cx="5334000" cy="2563398"/>
            <wp:effectExtent b="0" l="0" r="0" t="0"/>
            <wp:docPr descr="Рис. 5: Физическая схема расположения площадок Moscow и Sochi" title="" id="39" name="Picture"/>
            <a:graphic>
              <a:graphicData uri="http://schemas.openxmlformats.org/drawingml/2006/picture">
                <pic:pic>
                  <pic:nvPicPr>
                    <pic:cNvPr descr="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Физическая схема расположения площадок Moscow и Sochi</w:t>
      </w:r>
    </w:p>
    <w:p>
      <w:pPr>
        <w:numPr>
          <w:ilvl w:val="0"/>
          <w:numId w:val="1001"/>
        </w:numPr>
      </w:pPr>
      <w:r>
        <w:t xml:space="preserve">Внутри площадки</w:t>
      </w:r>
      <w:r>
        <w:t xml:space="preserve"> </w:t>
      </w:r>
      <w:r>
        <w:rPr>
          <w:bCs/>
          <w:b/>
        </w:rPr>
        <w:t xml:space="preserve">Moscow</w:t>
      </w:r>
      <w:r>
        <w:t xml:space="preserve"> </w:t>
      </w:r>
      <w:r>
        <w:t xml:space="preserve">была размещена подсеть основной территории организации</w:t>
      </w:r>
      <w:r>
        <w:t xml:space="preserve"> </w:t>
      </w:r>
      <w:r>
        <w:rPr>
          <w:bCs/>
          <w:b/>
        </w:rPr>
        <w:t xml:space="preserve">42-го квартала</w:t>
      </w:r>
      <w:r>
        <w:t xml:space="preserve">. В физическом представлении показаны здания, конечные устройства пользователей и линии связи между сетевыми объектами.</w:t>
      </w:r>
    </w:p>
    <w:p>
      <w:pPr>
        <w:numPr>
          <w:ilvl w:val="0"/>
          <w:numId w:val="1000"/>
        </w:numPr>
      </w:pPr>
      <w:r>
        <w:t xml:space="preserve">В московской части проекта отображены:</w:t>
      </w:r>
      <w:r>
        <w:br/>
      </w:r>
      <w:r>
        <w:t xml:space="preserve">– здание</w:t>
      </w:r>
      <w:r>
        <w:t xml:space="preserve"> </w:t>
      </w:r>
      <w:r>
        <w:rPr>
          <w:bCs/>
          <w:b/>
        </w:rPr>
        <w:t xml:space="preserve">q42</w:t>
      </w:r>
      <w:r>
        <w:t xml:space="preserve">;</w:t>
      </w:r>
      <w:r>
        <w:br/>
      </w:r>
      <w:r>
        <w:t xml:space="preserve">– здание</w:t>
      </w:r>
      <w:r>
        <w:t xml:space="preserve"> </w:t>
      </w:r>
      <w:r>
        <w:rPr>
          <w:bCs/>
          <w:b/>
        </w:rPr>
        <w:t xml:space="preserve">hostel</w:t>
      </w:r>
      <w:r>
        <w:t xml:space="preserve">;</w:t>
      </w:r>
      <w:r>
        <w:br/>
      </w:r>
      <w:r>
        <w:t xml:space="preserve">– пользовательские компьютеры;</w:t>
      </w:r>
      <w:r>
        <w:br/>
      </w:r>
      <w:r>
        <w:t xml:space="preserve">– соединения между зданиями и сетевыми устройствами;</w:t>
      </w:r>
      <w:r>
        <w:br/>
      </w:r>
      <w:r>
        <w:t xml:space="preserve">– подключение к общей сетевой инфраструктуре проекта.</w:t>
      </w:r>
    </w:p>
    <w:p>
      <w:pPr>
        <w:numPr>
          <w:ilvl w:val="0"/>
          <w:numId w:val="1000"/>
        </w:numPr>
      </w:pPr>
      <w:r>
        <w:t xml:space="preserve">Подсеть 42-го квартала была связана с остальными участками сети, что позволяет в дальнейшем организовать обмен данными между московскими локальными сетями, провайдером и филиалом в Сочи.</w:t>
      </w:r>
    </w:p>
    <w:p>
      <w:pPr>
        <w:numPr>
          <w:ilvl w:val="0"/>
          <w:numId w:val="1000"/>
        </w:numPr>
        <w:pStyle w:val="CaptionedFigure"/>
      </w:pPr>
      <w:bookmarkStart w:id="45" w:name="fig:003"/>
      <w:r>
        <w:drawing>
          <wp:inline>
            <wp:extent cx="5334000" cy="2329518"/>
            <wp:effectExtent b="0" l="0" r="0" t="0"/>
            <wp:docPr descr="Рис. 6: Физическое размещение оборудования на площадке Moscow" title="" id="43" name="Picture"/>
            <a:graphic>
              <a:graphicData uri="http://schemas.openxmlformats.org/drawingml/2006/picture">
                <pic:pic>
                  <pic:nvPicPr>
                    <pic:cNvPr descr="0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Физическое размещение оборудования на площадке Moscow</w:t>
      </w:r>
    </w:p>
    <w:p>
      <w:pPr>
        <w:numPr>
          <w:ilvl w:val="0"/>
          <w:numId w:val="1001"/>
        </w:numPr>
      </w:pPr>
      <w:r>
        <w:t xml:space="preserve">В филиале</w:t>
      </w:r>
      <w:r>
        <w:t xml:space="preserve"> </w:t>
      </w:r>
      <w:r>
        <w:rPr>
          <w:bCs/>
          <w:b/>
        </w:rPr>
        <w:t xml:space="preserve">Sochi</w:t>
      </w:r>
      <w:r>
        <w:t xml:space="preserve"> </w:t>
      </w:r>
      <w:r>
        <w:t xml:space="preserve">было выполнено размещение оборудования в физическом представлении. Пользовательский компьютер</w:t>
      </w:r>
      <w:r>
        <w:t xml:space="preserve"> </w:t>
      </w:r>
      <w:r>
        <w:rPr>
          <w:bCs/>
          <w:b/>
        </w:rPr>
        <w:t xml:space="preserve">pc-sochi-smahmudov</w:t>
      </w:r>
      <w:r>
        <w:t xml:space="preserve"> </w:t>
      </w:r>
      <w:r>
        <w:t xml:space="preserve">был подключён к сетевой инфраструктуре филиала через коммуникационный шкаф</w:t>
      </w:r>
      <w:r>
        <w:t xml:space="preserve"> </w:t>
      </w:r>
      <w:r>
        <w:rPr>
          <w:bCs/>
          <w:b/>
        </w:rPr>
        <w:t xml:space="preserve">Wiring Closet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Данный участок отражает локальную сеть филиала: конечное устройство пользователя подключается к сетевому оборудованию, через которое обеспечивается дальнейшая связь с маршрутизатором филиала и остальными сегментами корпоративной сети.</w:t>
      </w:r>
    </w:p>
    <w:p>
      <w:pPr>
        <w:numPr>
          <w:ilvl w:val="0"/>
          <w:numId w:val="1000"/>
        </w:numPr>
        <w:pStyle w:val="CaptionedFigure"/>
      </w:pPr>
      <w:bookmarkStart w:id="49" w:name="fig:004"/>
      <w:r>
        <w:drawing>
          <wp:inline>
            <wp:extent cx="4134010" cy="3127401"/>
            <wp:effectExtent b="0" l="0" r="0" t="0"/>
            <wp:docPr descr="Рис. 7: Физическое размещение оборудования филиала Sochi" title="" id="47" name="Picture"/>
            <a:graphic>
              <a:graphicData uri="http://schemas.openxmlformats.org/drawingml/2006/picture">
                <pic:pic>
                  <pic:nvPicPr>
                    <pic:cNvPr descr="0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010" cy="312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Физическое размещение оборудования филиала Sochi</w:t>
      </w:r>
    </w:p>
    <w:p>
      <w:pPr>
        <w:numPr>
          <w:ilvl w:val="0"/>
          <w:numId w:val="1001"/>
        </w:numPr>
      </w:pPr>
      <w:r>
        <w:t xml:space="preserve">После дополнения схемы была выполнена первоначальная настройка добавленного сетевого оборудования.</w:t>
      </w:r>
    </w:p>
    <w:p>
      <w:pPr>
        <w:numPr>
          <w:ilvl w:val="0"/>
          <w:numId w:val="1000"/>
        </w:numPr>
      </w:pPr>
      <w:r>
        <w:t xml:space="preserve">Для всех добавленных маршрутизаторов и коммутаторов использовался общий порядок базовой настройки:</w:t>
      </w:r>
      <w:r>
        <w:br/>
      </w:r>
      <w:r>
        <w:t xml:space="preserve">– переход в привилегированный режим;</w:t>
      </w:r>
      <w:r>
        <w:br/>
      </w:r>
      <w:r>
        <w:t xml:space="preserve">– переход в режим глобальной конфигурации;</w:t>
      </w:r>
      <w:r>
        <w:br/>
      </w:r>
      <w:r>
        <w:t xml:space="preserve">– задание имени устройства;</w:t>
      </w:r>
      <w:r>
        <w:br/>
      </w:r>
      <w:r>
        <w:t xml:space="preserve">– настройка пароля для консольного доступа;</w:t>
      </w:r>
      <w:r>
        <w:br/>
      </w:r>
      <w:r>
        <w:t xml:space="preserve">– настройка пароля для удалённого доступа через линии VTY;</w:t>
      </w:r>
      <w:r>
        <w:br/>
      </w:r>
      <w:r>
        <w:t xml:space="preserve">– включение защищённого пароля привилегированного режима;</w:t>
      </w:r>
      <w:r>
        <w:br/>
      </w:r>
      <w:r>
        <w:t xml:space="preserve">– включение шифрования паролей;</w:t>
      </w:r>
      <w:r>
        <w:br/>
      </w:r>
      <w:r>
        <w:t xml:space="preserve">– создание локального пользователя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  <w:r>
        <w:br/>
      </w:r>
      <w:r>
        <w:t xml:space="preserve">– задание доменного имени;</w:t>
      </w:r>
      <w:r>
        <w:br/>
      </w:r>
      <w:r>
        <w:t xml:space="preserve">– генерация RSA-ключей;</w:t>
      </w:r>
      <w:r>
        <w:br/>
      </w:r>
      <w:r>
        <w:t xml:space="preserve">– разрешение удалённого доступа по SSH;</w:t>
      </w:r>
      <w:r>
        <w:br/>
      </w:r>
      <w:r>
        <w:t xml:space="preserve">– сохранение конфигурации в память устройства.</w:t>
      </w:r>
    </w:p>
    <w:p>
      <w:pPr>
        <w:numPr>
          <w:ilvl w:val="0"/>
          <w:numId w:val="1000"/>
        </w:numPr>
      </w:pPr>
      <w:r>
        <w:t xml:space="preserve">Таким образом, для всех устройств была выполнена единая первичная конфигурация, необходимая для дальнейшей настройки интерфейсов, маршрутизации и удалённого администрирования.</w:t>
      </w:r>
    </w:p>
    <w:p>
      <w:pPr>
        <w:numPr>
          <w:ilvl w:val="0"/>
          <w:numId w:val="1001"/>
        </w:numPr>
      </w:pPr>
      <w:r>
        <w:t xml:space="preserve">На маршрутизаторе подсети 42-го квартала было задано имя</w:t>
      </w:r>
      <w:r>
        <w:t xml:space="preserve"> </w:t>
      </w:r>
      <w:r>
        <w:rPr>
          <w:bCs/>
          <w:b/>
        </w:rPr>
        <w:t xml:space="preserve">msk-q42-smahmudov-gw-1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q42.rudn.edu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настройке сначала была допущена ошибка при вводе команды генерации RSA-ключей, после чего команда была введена повторно в корректном виде. Ключи были успешно сгенерированы, удалённый доступ по SSH был включён, а конфигурация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5"/>
      <w:r>
        <w:drawing>
          <wp:inline>
            <wp:extent cx="5334000" cy="4663525"/>
            <wp:effectExtent b="0" l="0" r="0" t="0"/>
            <wp:docPr descr="Рис. 8: Первоначальная настройка маршрутизатора msk-q42-smahmudov-gw-1" title="" id="51" name="Picture"/>
            <a:graphic>
              <a:graphicData uri="http://schemas.openxmlformats.org/drawingml/2006/picture">
                <pic:pic>
                  <pic:nvPicPr>
                    <pic:cNvPr descr="0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Первоначальная настройка маршрутизатора msk-q42-smahmudov-gw-1</w:t>
      </w:r>
    </w:p>
    <w:p>
      <w:pPr>
        <w:numPr>
          <w:ilvl w:val="0"/>
          <w:numId w:val="1001"/>
        </w:numPr>
      </w:pPr>
      <w:r>
        <w:t xml:space="preserve">На коммутаторе подсети 42-го квартала было задано имя</w:t>
      </w:r>
      <w:r>
        <w:t xml:space="preserve"> </w:t>
      </w:r>
      <w:r>
        <w:rPr>
          <w:bCs/>
          <w:b/>
        </w:rPr>
        <w:t xml:space="preserve">msk-q42-smahmudov-sw-1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q42.rudn.edu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выполнения базовой настройки были сгенерированы RSA-ключи. Устройство вывело предупреждение о том, что для SSH версии 2 требуется ключ большего размера, однако SSH был включён. После завершения настройки конфигурация была сохранена.</w:t>
      </w:r>
    </w:p>
    <w:p>
      <w:pPr>
        <w:numPr>
          <w:ilvl w:val="0"/>
          <w:numId w:val="1000"/>
        </w:numPr>
        <w:pStyle w:val="CaptionedFigure"/>
      </w:pPr>
      <w:bookmarkStart w:id="57" w:name="fig:006"/>
      <w:r>
        <w:drawing>
          <wp:inline>
            <wp:extent cx="5334000" cy="4704664"/>
            <wp:effectExtent b="0" l="0" r="0" t="0"/>
            <wp:docPr descr="Рис. 9: Первоначальная настройка коммутатора msk-q42-smahmudov-sw-1" title="" id="55" name="Picture"/>
            <a:graphic>
              <a:graphicData uri="http://schemas.openxmlformats.org/drawingml/2006/picture">
                <pic:pic>
                  <pic:nvPicPr>
                    <pic:cNvPr descr="0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Первоначальная настройка коммутатора msk-q42-smahmudov-sw-1</w:t>
      </w:r>
    </w:p>
    <w:p>
      <w:pPr>
        <w:numPr>
          <w:ilvl w:val="0"/>
          <w:numId w:val="1001"/>
        </w:numPr>
      </w:pPr>
      <w:r>
        <w:t xml:space="preserve">Для устройства московской подсети общежития было задано имя</w:t>
      </w:r>
      <w:r>
        <w:t xml:space="preserve"> </w:t>
      </w:r>
      <w:r>
        <w:rPr>
          <w:bCs/>
          <w:b/>
        </w:rPr>
        <w:t xml:space="preserve">msk-hostel-smahmudov-gw-1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hostel.rudn.edu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Перед генерацией RSA-ключей система потребовала указать доменное имя. После задания доменного имени ключи были успешно созданы, SSH был включён, а текущая конфигурация сохранена в память устройства.</w:t>
      </w:r>
    </w:p>
    <w:p>
      <w:pPr>
        <w:numPr>
          <w:ilvl w:val="0"/>
          <w:numId w:val="1000"/>
        </w:numPr>
        <w:pStyle w:val="CaptionedFigure"/>
      </w:pPr>
      <w:bookmarkStart w:id="61" w:name="fig:007"/>
      <w:r>
        <w:drawing>
          <wp:inline>
            <wp:extent cx="5334000" cy="4458600"/>
            <wp:effectExtent b="0" l="0" r="0" t="0"/>
            <wp:docPr descr="Рис. 10: Первоначальная настройка устройства msk-hostel-smahmudov-gw-1" title="" id="59" name="Picture"/>
            <a:graphic>
              <a:graphicData uri="http://schemas.openxmlformats.org/drawingml/2006/picture">
                <pic:pic>
                  <pic:nvPicPr>
                    <pic:cNvPr descr="0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Первоначальная настройка устройства msk-hostel-smahmudov-gw-1</w:t>
      </w:r>
    </w:p>
    <w:p>
      <w:pPr>
        <w:numPr>
          <w:ilvl w:val="0"/>
          <w:numId w:val="1001"/>
        </w:numPr>
      </w:pPr>
      <w:r>
        <w:t xml:space="preserve">На коммутаторе московской подсети общежития было задано имя</w:t>
      </w:r>
      <w:r>
        <w:t xml:space="preserve"> </w:t>
      </w:r>
      <w:r>
        <w:rPr>
          <w:bCs/>
          <w:b/>
        </w:rPr>
        <w:t xml:space="preserve">msk-hostel-smahmudov-sw-1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hostel.rudn.edu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процессе настройки были допущены ошибки при вводе отдельных команд: сначала некорректно была введена команда задания доменного имени, затем была ошибочно введена сокращённая команда</w:t>
      </w:r>
      <w:r>
        <w:t xml:space="preserve"> </w:t>
      </w:r>
      <w:r>
        <w:rPr>
          <w:rStyle w:val="VerbatimChar"/>
        </w:rPr>
        <w:t xml:space="preserve">trans i</w:t>
      </w:r>
      <w:r>
        <w:t xml:space="preserve">. После исправления команд настройка была завершена успешно, удалённый доступ по SSH был включён, а конфигурация сохранена.</w:t>
      </w:r>
    </w:p>
    <w:p>
      <w:pPr>
        <w:numPr>
          <w:ilvl w:val="0"/>
          <w:numId w:val="1000"/>
        </w:numPr>
        <w:pStyle w:val="CaptionedFigure"/>
      </w:pPr>
      <w:bookmarkStart w:id="65" w:name="fig:008"/>
      <w:r>
        <w:drawing>
          <wp:inline>
            <wp:extent cx="5271247" cy="4848625"/>
            <wp:effectExtent b="0" l="0" r="0" t="0"/>
            <wp:docPr descr="Рис. 11: Первоначальная настройка коммутатора msk-hostel-smahmudov-sw-1" title="" id="63" name="Picture"/>
            <a:graphic>
              <a:graphicData uri="http://schemas.openxmlformats.org/drawingml/2006/picture">
                <pic:pic>
                  <pic:nvPicPr>
                    <pic:cNvPr descr="0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247" cy="484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Первоначальная настройка коммутатора msk-hostel-smahmudov-sw-1</w:t>
      </w:r>
    </w:p>
    <w:p>
      <w:pPr>
        <w:numPr>
          <w:ilvl w:val="0"/>
          <w:numId w:val="1001"/>
        </w:numPr>
      </w:pPr>
      <w:r>
        <w:t xml:space="preserve">На коммутаторе филиала в Сочи было задано имя</w:t>
      </w:r>
      <w:r>
        <w:t xml:space="preserve"> </w:t>
      </w:r>
      <w:r>
        <w:rPr>
          <w:bCs/>
          <w:b/>
        </w:rPr>
        <w:t xml:space="preserve">sch-sochi-smahmudov-sw-1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sochi.rudn.edu</w:t>
      </w:r>
      <w:r>
        <w:t xml:space="preserve">.</w:t>
      </w:r>
    </w:p>
    <w:p>
      <w:pPr>
        <w:pStyle w:val="FirstParagraph"/>
      </w:pPr>
      <w:r>
        <w:t xml:space="preserve">После генерации RSA-ключей устройство вывело предупреждение о минимальном размере ключа для SSH версии 2. Несмотря на это, SSH был включён, а конфигурация устройства была сохранена.</w:t>
      </w:r>
    </w:p>
    <w:p>
      <w:pPr>
        <w:pStyle w:val="CaptionedFigure"/>
      </w:pPr>
      <w:bookmarkStart w:id="69" w:name="fig:009"/>
      <w:r>
        <w:drawing>
          <wp:inline>
            <wp:extent cx="5334000" cy="3917706"/>
            <wp:effectExtent b="0" l="0" r="0" t="0"/>
            <wp:docPr descr="Рис. 12: Первоначальная настройка коммутатора sch-sochi-smahmudov-sw-1" title="" id="67" name="Picture"/>
            <a:graphic>
              <a:graphicData uri="http://schemas.openxmlformats.org/drawingml/2006/picture">
                <pic:pic>
                  <pic:nvPicPr>
                    <pic:cNvPr descr="0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Первоначальная настройка коммутатора sch-sochi-smahmudov-sw-1</w:t>
      </w:r>
    </w:p>
    <w:p>
      <w:pPr>
        <w:numPr>
          <w:ilvl w:val="0"/>
          <w:numId w:val="1002"/>
        </w:numPr>
        <w:pStyle w:val="Compact"/>
      </w:pPr>
      <w:r>
        <w:t xml:space="preserve">На маршрутизаторе филиала в Сочи было задано имя</w:t>
      </w:r>
      <w:r>
        <w:t xml:space="preserve"> </w:t>
      </w:r>
      <w:r>
        <w:rPr>
          <w:bCs/>
          <w:b/>
        </w:rPr>
        <w:t xml:space="preserve">sch-sochi-smahmudov-gw-1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sochi.rudn.edu</w:t>
      </w:r>
      <w:r>
        <w:t xml:space="preserve">.</w:t>
      </w:r>
    </w:p>
    <w:p>
      <w:pPr>
        <w:pStyle w:val="FirstParagraph"/>
      </w:pPr>
      <w:r>
        <w:t xml:space="preserve">После выполнения базовой настройки были сгенерированы RSA-ключи, включён удалённый доступ по SSH и сохранена текущая конфигурация устройства.</w:t>
      </w:r>
    </w:p>
    <w:p>
      <w:pPr>
        <w:pStyle w:val="CaptionedFigure"/>
      </w:pPr>
      <w:bookmarkStart w:id="73" w:name="fig:010"/>
      <w:r>
        <w:drawing>
          <wp:inline>
            <wp:extent cx="5334000" cy="3955631"/>
            <wp:effectExtent b="0" l="0" r="0" t="0"/>
            <wp:docPr descr="Рис. 13: Первоначальная настройка маршрутизатора sch-sochi-smahmudov-gw-1" title="" id="71" name="Picture"/>
            <a:graphic>
              <a:graphicData uri="http://schemas.openxmlformats.org/drawingml/2006/picture">
                <pic:pic>
                  <pic:nvPicPr>
                    <pic:cNvPr descr="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Первоначальная настройка маршрутизатора sch-sochi-smahmudov-gw-1</w:t>
      </w:r>
    </w:p>
    <w:p>
      <w:pPr>
        <w:numPr>
          <w:ilvl w:val="0"/>
          <w:numId w:val="1003"/>
        </w:numPr>
        <w:pStyle w:val="Compact"/>
      </w:pPr>
      <w:r>
        <w:t xml:space="preserve">В результате выполнения работы схема проекта была расширена двумя дополнительными сетевыми областями: основной территорией организации в Москве и филиалом в Сочи.</w:t>
      </w:r>
    </w:p>
    <w:p>
      <w:pPr>
        <w:pStyle w:val="FirstParagraph"/>
      </w:pPr>
      <w:r>
        <w:t xml:space="preserve">Для добавленного оборудования была выполнена первоначальная настройка. Устройствам были присвоены имена, заданы доменные имена, настроены пароли доступа, создан локальный пользователь администратора, включено шифрование паролей, сгенерированы RSA-ключи и разрешён удалённый доступ по SSH.</w:t>
      </w:r>
    </w:p>
    <w:p>
      <w:pPr>
        <w:pStyle w:val="BodyText"/>
      </w:pPr>
      <w:r>
        <w:t xml:space="preserve">После сохранения конфигурации оборудование готово к дальнейшим этапам настройки: назначению IP-адресов интерфейсам, настройке маршрутизации и проверке связности между подсетями.</w:t>
      </w:r>
    </w:p>
    <w:bookmarkEnd w:id="74"/>
    <w:bookmarkStart w:id="7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внесены изменения в схемы сети уровней</w:t>
      </w:r>
      <w:r>
        <w:t xml:space="preserve"> </w:t>
      </w:r>
      <w:r>
        <w:rPr>
          <w:bCs/>
          <w:b/>
        </w:rPr>
        <w:t xml:space="preserve">L1</w:t>
      </w:r>
      <w:r>
        <w:t xml:space="preserve">,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L3</w:t>
      </w:r>
      <w:r>
        <w:t xml:space="preserve">. В схемы была добавлена информация о сети основной территории организации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 </w:t>
      </w:r>
      <w:r>
        <w:t xml:space="preserve">и сети филиала в</w:t>
      </w:r>
      <w:r>
        <w:t xml:space="preserve"> </w:t>
      </w:r>
      <w:r>
        <w:rPr>
          <w:bCs/>
          <w:b/>
        </w:rPr>
        <w:t xml:space="preserve">г. Сочи</w:t>
      </w:r>
      <w:r>
        <w:t xml:space="preserve">.</w:t>
      </w:r>
    </w:p>
    <w:p>
      <w:pPr>
        <w:pStyle w:val="BodyText"/>
      </w:pPr>
      <w:r>
        <w:t xml:space="preserve">На физическом уровне были отображены сетевые устройства, линии связи и используемые интерфейсы. На канальном уровне были указаны VLAN, применяемые для разделения пользовательских и управляющих сегментов. На сетевом уровне были добавлены IP-подсети, маршрутизаторы и логические соединения между основной сетью, удалённым филиалом, провайдером и интернет-сегментом.</w:t>
      </w:r>
    </w:p>
    <w:p>
      <w:pPr>
        <w:pStyle w:val="BodyText"/>
      </w:pPr>
      <w:r>
        <w:t xml:space="preserve">В результате были подготовлены схемы, которые можно использовать для дальнейшей настройки интерфейсов, VLAN, статической маршрутизации и проверки связности между всеми участками корпоративной сети.</w:t>
      </w:r>
    </w:p>
    <w:bookmarkEnd w:id="75"/>
    <w:bookmarkStart w:id="7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В каких случаях следует использовать статическую маршрутизацию? Приведите примеры.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Статическая маршрутизация</w:t>
      </w:r>
      <w:r>
        <w:t xml:space="preserve"> </w:t>
      </w:r>
      <w:r>
        <w:t xml:space="preserve">— это способ маршрутизации, при котором маршруты до удалённых сетей задаются администратором вручную. В отличие от динамической маршрутизации, маршрутизаторы не обмениваются маршрутной информацией автоматически, а используют заранее прописанные маршруты.</w:t>
      </w:r>
    </w:p>
    <w:p>
      <w:pPr>
        <w:numPr>
          <w:ilvl w:val="0"/>
          <w:numId w:val="1000"/>
        </w:numPr>
      </w:pPr>
      <w:r>
        <w:t xml:space="preserve">Статическую маршрутизацию следует использовать в следующих случаях: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В небольших сетях с простой топологией.</w:t>
      </w:r>
      <w:r>
        <w:br/>
      </w:r>
      <w:r>
        <w:t xml:space="preserve">Если в сети используется небольшое количество маршрутизаторов и подсетей, статические маршруты проще настроить и контролировать. Например, сеть организации состоит из центрального маршрутизатора, одного филиала и выхода к провайдеру.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подключения удалённого филиала.</w:t>
      </w:r>
      <w:r>
        <w:br/>
      </w:r>
      <w:r>
        <w:t xml:space="preserve">Если филиал подключён к основной сети через один канал связи, можно вручную прописать маршрут к сети филиала. Например, для доступа из основной сети к пользователям филиала в Сочи может быть задан статический маршрут до сети</w:t>
      </w:r>
      <w:r>
        <w:t xml:space="preserve"> </w:t>
      </w:r>
      <w:r>
        <w:rPr>
          <w:rStyle w:val="VerbatimChar"/>
        </w:rPr>
        <w:t xml:space="preserve">10.130.0.0/24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настройки маршрута по умолчанию.</w:t>
      </w:r>
      <w:r>
        <w:br/>
      </w:r>
      <w:r>
        <w:t xml:space="preserve">Статическая маршрутизация часто используется для выхода в Интернет. Например, на маршрутизаторе организации можно указать маршрут по умолчанию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в сторону маршрутизатора провайдера.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Когда требуется полный контроль над путями передачи трафика.</w:t>
      </w:r>
      <w:r>
        <w:br/>
      </w:r>
      <w:r>
        <w:t xml:space="preserve">Администратор может явно указать, через какой маршрутизатор должен передаваться трафик. Это удобно, если нужно направить определённые сети через конкретный канал.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В учебных и лабораторных сетях.</w:t>
      </w:r>
      <w:r>
        <w:br/>
      </w:r>
      <w:r>
        <w:t xml:space="preserve">Статическая маршрутизация часто используется в Cisco Packet Tracer, так как она позволяет наглядно изучить принципы передачи пакетов между подсетями.</w:t>
      </w:r>
    </w:p>
    <w:p>
      <w:pPr>
        <w:numPr>
          <w:ilvl w:val="0"/>
          <w:numId w:val="1000"/>
        </w:numPr>
      </w:pPr>
      <w:r>
        <w:t xml:space="preserve">Пример:</w:t>
      </w:r>
      <w:r>
        <w:br/>
      </w:r>
      <w:r>
        <w:t xml:space="preserve">если маршрутизатор центральной площадки должен передавать трафик в сеть филиала</w:t>
      </w:r>
      <w:r>
        <w:t xml:space="preserve"> </w:t>
      </w:r>
      <w:r>
        <w:rPr>
          <w:rStyle w:val="VerbatimChar"/>
        </w:rPr>
        <w:t xml:space="preserve">10.130.0.0/24</w:t>
      </w:r>
      <w:r>
        <w:t xml:space="preserve">, то на нём можно прописать статический маршрут через следующий маршрутизатор, подключённый к каналу связи с филиалом.</w:t>
      </w:r>
    </w:p>
    <w:p>
      <w:pPr>
        <w:numPr>
          <w:ilvl w:val="0"/>
          <w:numId w:val="1000"/>
        </w:numPr>
      </w:pPr>
      <w:r>
        <w:t xml:space="preserve">Также статический маршрут может использоваться для сети 42-го квартала. Например, чтобы центральный маршрутизатор знал путь к сети пользователей 42-го квартала</w:t>
      </w:r>
      <w:r>
        <w:t xml:space="preserve"> </w:t>
      </w:r>
      <w:r>
        <w:rPr>
          <w:rStyle w:val="VerbatimChar"/>
        </w:rPr>
        <w:t xml:space="preserve">10.129.0.0/24</w:t>
      </w:r>
      <w:r>
        <w:t xml:space="preserve">, на нём задаётся маршрут в сторону маршрутизатора</w:t>
      </w:r>
      <w:r>
        <w:t xml:space="preserve"> </w:t>
      </w:r>
      <w:r>
        <w:rPr>
          <w:rStyle w:val="VerbatimChar"/>
        </w:rPr>
        <w:t xml:space="preserve">msk-q42-smahmudov-gw-1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Укажите основные принципы статической маршрутизации между VLANs.</w:t>
      </w:r>
    </w:p>
    <w:p>
      <w:pPr>
        <w:numPr>
          <w:ilvl w:val="0"/>
          <w:numId w:val="1000"/>
        </w:numPr>
      </w:pPr>
      <w:r>
        <w:t xml:space="preserve">VLAN разделяют локальную сеть на несколько логических сегментов. Устройства, находящиеся в разных VLAN, не могут обмениваться данными напрямую на канальном уровне, даже если подключены к одному коммутатору. Для связи между VLAN требуется маршрутизация на сетевом уровне.</w:t>
      </w:r>
    </w:p>
    <w:p>
      <w:pPr>
        <w:numPr>
          <w:ilvl w:val="0"/>
          <w:numId w:val="1000"/>
        </w:numPr>
      </w:pPr>
      <w:r>
        <w:t xml:space="preserve">Основные принципы статической маршрутизации между VLANs: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Каждый VLAN должен иметь отдельную IP-подсеть.</w:t>
      </w:r>
      <w:r>
        <w:br/>
      </w:r>
      <w:r>
        <w:t xml:space="preserve">Например, VLAN 201 может использовать сеть</w:t>
      </w:r>
      <w:r>
        <w:t xml:space="preserve"> </w:t>
      </w:r>
      <w:r>
        <w:rPr>
          <w:rStyle w:val="VerbatimChar"/>
        </w:rPr>
        <w:t xml:space="preserve">10.129.0.0/24</w:t>
      </w:r>
      <w:r>
        <w:t xml:space="preserve">, а VLAN 202 — сеть</w:t>
      </w:r>
      <w:r>
        <w:t xml:space="preserve"> </w:t>
      </w:r>
      <w:r>
        <w:rPr>
          <w:rStyle w:val="VerbatimChar"/>
        </w:rPr>
        <w:t xml:space="preserve">10.129.1.0/24</w:t>
      </w:r>
      <w:r>
        <w:t xml:space="preserve">. Это позволяет маршрутизатору различать сетевые сегменты и передавать трафик между ними.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каждого VLAN должен быть настроен шлюз по умолчанию.</w:t>
      </w:r>
      <w:r>
        <w:br/>
      </w:r>
      <w:r>
        <w:t xml:space="preserve">Устройства внутри VLAN используют IP-адрес интерфейса маршрутизатора или SVI-интерфейса коммутатора третьего уровня как шлюз. Через этот шлюз трафик передаётся в другие VLAN и удалённые сети.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Маршрутизатор или L3-коммутатор должен иметь интерфейсы для всех маршрутизируемых VLAN.</w:t>
      </w:r>
      <w:r>
        <w:br/>
      </w:r>
      <w:r>
        <w:t xml:space="preserve">Это может быть реализовано с помощью отдельных физических интерфейсов или с помощью подынтерфейсов на маршрутизаторе. Такой способ часто называется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, когда один физический интерфейс маршрутизатора обслуживает несколько VLAN через trunk-соединение.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На trunk-портах должны передаваться нужные VLAN.</w:t>
      </w:r>
      <w:r>
        <w:br/>
      </w:r>
      <w:r>
        <w:t xml:space="preserve">Если между коммутатором и маршрутизатором или между коммутаторами используется trunk-соединение, на нём должны быть разрешены VLAN, трафик которых должен проходить через этот канал.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Статические маршруты должны указывать путь к удалённым VLAN-сетям.</w:t>
      </w:r>
      <w:r>
        <w:br/>
      </w:r>
      <w:r>
        <w:t xml:space="preserve">Если VLAN находятся за разными маршрутизаторами, необходимо вручную прописать маршруты до удалённых подсетей. Например, для доступа к сети VLAN пользователей филиала в Сочи</w:t>
      </w:r>
      <w:r>
        <w:t xml:space="preserve"> </w:t>
      </w:r>
      <w:r>
        <w:rPr>
          <w:rStyle w:val="VerbatimChar"/>
        </w:rPr>
        <w:t xml:space="preserve">10.130.0.0/24</w:t>
      </w:r>
      <w:r>
        <w:t xml:space="preserve"> </w:t>
      </w:r>
      <w:r>
        <w:t xml:space="preserve">на центральном маршрутизаторе должен быть задан маршрут в сторону маршрутизатора филиала.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На обратной стороне также должен быть маршрут обратно.</w:t>
      </w:r>
      <w:r>
        <w:br/>
      </w:r>
      <w:r>
        <w:t xml:space="preserve">Для успешного обмена данными недостаточно указать маршрут только в одну сторону. Удалённый маршрутизатор также должен знать путь обратно к исходной сети. Например, если сеть 42-го квартала должна обмениваться данными с сетью Сочи, маршруты должны быть настроены как в сторону Сочи, так и обратно в сторону 42-го квартала.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Адресация и маски подсетей должны быть согласованы.</w:t>
      </w:r>
      <w:r>
        <w:br/>
      </w:r>
      <w:r>
        <w:t xml:space="preserve">Ошибка в маске подсети или IP-адресе шлюза может привести к тому, что устройства не смогут передавать трафик за пределы своего VLAN.</w:t>
      </w:r>
    </w:p>
    <w:bookmarkEnd w:id="76"/>
    <w:bookmarkStart w:id="77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5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5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5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Суннатилло Махмудов</dc:creator>
  <dc:language>ru-RU</dc:language>
  <cp:keywords/>
  <dcterms:created xsi:type="dcterms:W3CDTF">2026-05-01T09:56:25Z</dcterms:created>
  <dcterms:modified xsi:type="dcterms:W3CDTF">2026-05-01T09:56:25Z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