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технология преобразования IP-адресов, при которой частные (внутренние) адреса заменяются на публичные (внешние) при выходе в другую сеть, обычно в Интернет.</w:t>
      </w:r>
    </w:p>
    <w:p>
      <w:pPr>
        <w:pStyle w:val="BodyText"/>
      </w:pPr>
      <w:r>
        <w:t xml:space="preserve">Основные задачи NAT:</w:t>
      </w:r>
      <w:r>
        <w:t xml:space="preserve"> </w:t>
      </w:r>
      <w:r>
        <w:t xml:space="preserve">– экономия публичных IP-адресов;</w:t>
      </w:r>
      <w:r>
        <w:br/>
      </w:r>
      <w:r>
        <w:t xml:space="preserve">– доступ локальной сети в Интернет;</w:t>
      </w:r>
      <w:r>
        <w:br/>
      </w:r>
      <w:r>
        <w:t xml:space="preserve">– скрытие внутренней структуры сети.</w:t>
      </w:r>
    </w:p>
    <w:bookmarkStart w:id="21" w:name="принцип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Принцип работы</w:t>
      </w:r>
    </w:p>
    <w:p>
      <w:pPr>
        <w:pStyle w:val="FirstParagraph"/>
      </w:pPr>
      <w:r>
        <w:t xml:space="preserve">При отправке пакета:</w:t>
      </w:r>
      <w:r>
        <w:t xml:space="preserve"> </w:t>
      </w:r>
      <w:r>
        <w:t xml:space="preserve">– внутренний IP заменяется на внешний;</w:t>
      </w:r>
      <w:r>
        <w:br/>
      </w:r>
      <w:r>
        <w:t xml:space="preserve">– при необходимости изменяется порт;</w:t>
      </w:r>
      <w:r>
        <w:br/>
      </w:r>
      <w:r>
        <w:t xml:space="preserve">– создаётся запись в таблице NAT;</w:t>
      </w:r>
      <w:r>
        <w:br/>
      </w:r>
      <w:r>
        <w:t xml:space="preserve">– при получении ответа выполняется обратное преобразование.</w:t>
      </w:r>
    </w:p>
    <w:bookmarkEnd w:id="21"/>
    <w:bookmarkStart w:id="22" w:name="виды-n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Виды NAT</w:t>
      </w:r>
    </w:p>
    <w:p>
      <w:pPr>
        <w:pStyle w:val="FirstParagraph"/>
      </w:pPr>
      <w:r>
        <w:rPr>
          <w:bCs/>
          <w:b/>
        </w:rPr>
        <w:t xml:space="preserve">1. Статический NAT (Static NAT)</w:t>
      </w:r>
      <w:r>
        <w:br/>
      </w:r>
      <w:r>
        <w:t xml:space="preserve">Постоянное соответствие одного внутреннего IP одному внешнему.</w:t>
      </w:r>
      <w:r>
        <w:br/>
      </w:r>
      <w:r>
        <w:t xml:space="preserve">Используется для серверов.</w:t>
      </w:r>
    </w:p>
    <w:p>
      <w:pPr>
        <w:pStyle w:val="BodyText"/>
      </w:pPr>
      <w:r>
        <w:rPr>
          <w:bCs/>
          <w:b/>
        </w:rPr>
        <w:t xml:space="preserve">2. Динамический NAT (Dynamic NAT)</w:t>
      </w:r>
      <w:r>
        <w:br/>
      </w:r>
      <w:r>
        <w:t xml:space="preserve">Внутренние адреса сопоставляются с внешними из пула временно.</w:t>
      </w:r>
      <w:r>
        <w:br/>
      </w:r>
      <w:r>
        <w:t xml:space="preserve">Ограничен количеством внешних IP.</w:t>
      </w:r>
    </w:p>
    <w:p>
      <w:pPr>
        <w:pStyle w:val="BodyText"/>
      </w:pPr>
      <w:r>
        <w:rPr>
          <w:bCs/>
          <w:b/>
        </w:rPr>
        <w:t xml:space="preserve">3. Перегруженный NAT (PAT, NAT Overload)</w:t>
      </w:r>
      <w:r>
        <w:br/>
      </w:r>
      <w:r>
        <w:t xml:space="preserve">Множество устройств используют один внешний IP за счёт разных портов.</w:t>
      </w:r>
      <w:r>
        <w:br/>
      </w:r>
      <w:r>
        <w:t xml:space="preserve">Наиболее распространённый тип.</w:t>
      </w:r>
    </w:p>
    <w:p>
      <w:pPr>
        <w:pStyle w:val="BodyText"/>
      </w:pPr>
      <w:r>
        <w:rPr>
          <w:bCs/>
          <w:b/>
        </w:rPr>
        <w:t xml:space="preserve">4. SNAT (Source NAT)</w:t>
      </w:r>
      <w:r>
        <w:br/>
      </w:r>
      <w:r>
        <w:t xml:space="preserve">Изменяется адрес источника (при выходе в Интернет).</w:t>
      </w:r>
    </w:p>
    <w:p>
      <w:pPr>
        <w:pStyle w:val="BodyText"/>
      </w:pPr>
      <w:r>
        <w:rPr>
          <w:bCs/>
          <w:b/>
        </w:rPr>
        <w:t xml:space="preserve">5. DNAT (Destination NAT)</w:t>
      </w:r>
      <w:r>
        <w:br/>
      </w:r>
      <w:r>
        <w:t xml:space="preserve">Изменяется адрес назначения (например, проброс портов).</w:t>
      </w:r>
    </w:p>
    <w:bookmarkEnd w:id="22"/>
    <w:bookmarkEnd w:id="23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соответствии с заданием в ранее разработанный проект были внесены изменения на схеме L1. В структуру сети были добавлены сеть провайдера и модельная сеть Интернета. На схеме были указаны названия нового оборудования, а также интерфейсы подключения между маршрутизаторами, коммутаторами, серверами и медиаконвертерами.</w:t>
      </w:r>
    </w:p>
    <w:p>
      <w:pPr>
        <w:numPr>
          <w:ilvl w:val="0"/>
          <w:numId w:val="1000"/>
        </w:numPr>
      </w:pPr>
      <w:r>
        <w:t xml:space="preserve">В результате была получена обновлённая схема физической связности сети, отражающая соединение локальной сети «Донская» с сетью провайдера и сегментом модельного Интернета.</w:t>
      </w:r>
    </w:p>
    <w:p>
      <w:pPr>
        <w:numPr>
          <w:ilvl w:val="0"/>
          <w:numId w:val="1000"/>
        </w:numPr>
        <w:pStyle w:val="CaptionedFigure"/>
      </w:pPr>
      <w:bookmarkStart w:id="27" w:name="fig:001"/>
      <w:r>
        <w:drawing>
          <wp:inline>
            <wp:extent cx="5334000" cy="5588000"/>
            <wp:effectExtent b="0" l="0" r="0" t="0"/>
            <wp:docPr descr="Рис. 1: Скорректированная схема L1 сети" title="" id="25" name="Picture"/>
            <a:graphic>
              <a:graphicData uri="http://schemas.openxmlformats.org/drawingml/2006/picture">
                <pic:pic>
                  <pic:nvPicPr>
                    <pic:cNvPr descr="L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1: Скорректированная схема L1 сети</w:t>
      </w:r>
    </w:p>
    <w:p>
      <w:pPr>
        <w:numPr>
          <w:ilvl w:val="0"/>
          <w:numId w:val="1001"/>
        </w:numPr>
      </w:pPr>
      <w:r>
        <w:t xml:space="preserve">Далее были обновлены схемы L2 и L3. На схеме канального уровня были указаны VLAN, используемые в сети «Донская», а также VLAN и соединения, относящиеся к сети провайдера и модельной сети Интернета. На схеме сетевого уровня были отражены IP-подсети всех сегментов, включая подсеть провайдера и подсеть модельного Интернета.</w:t>
      </w:r>
    </w:p>
    <w:p>
      <w:pPr>
        <w:numPr>
          <w:ilvl w:val="0"/>
          <w:numId w:val="1000"/>
        </w:numPr>
      </w:pPr>
      <w:r>
        <w:t xml:space="preserve">В ходе анализа было установлено, что для взаимодействия между внутренней сетью организации, провайдером и внешними серверами используется отдельная подсеть провайдера 198.51.100.0/24, а модельная сеть Интернета представлена подсетью 192.0.2.0/24. Внутренние подсети сети «Донская» сохраняют раздельную адресацию по назначению и подразделениям.</w:t>
      </w:r>
    </w:p>
    <w:p>
      <w:pPr>
        <w:numPr>
          <w:ilvl w:val="0"/>
          <w:numId w:val="1000"/>
        </w:numPr>
        <w:pStyle w:val="CaptionedFigure"/>
      </w:pPr>
      <w:bookmarkStart w:id="31" w:name="fig:002"/>
      <w:r>
        <w:drawing>
          <wp:inline>
            <wp:extent cx="5334000" cy="5596573"/>
            <wp:effectExtent b="0" l="0" r="0" t="0"/>
            <wp:docPr descr="Рис. 2: Скорректированная схема L2 сети" title="" id="29" name="Picture"/>
            <a:graphic>
              <a:graphicData uri="http://schemas.openxmlformats.org/drawingml/2006/picture">
                <pic:pic>
                  <pic:nvPicPr>
                    <pic:cNvPr descr="L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2: Скорректированная схема L2 сети</w:t>
      </w:r>
    </w:p>
    <w:p>
      <w:pPr>
        <w:numPr>
          <w:ilvl w:val="0"/>
          <w:numId w:val="1000"/>
        </w:numPr>
        <w:pStyle w:val="CaptionedFigure"/>
      </w:pPr>
      <w:bookmarkStart w:id="35" w:name="fig:003"/>
      <w:r>
        <w:drawing>
          <wp:inline>
            <wp:extent cx="5334000" cy="5354876"/>
            <wp:effectExtent b="0" l="0" r="0" t="0"/>
            <wp:docPr descr="Рис. 3: Скорректированная схема L3 сети" title="" id="33" name="Picture"/>
            <a:graphic>
              <a:graphicData uri="http://schemas.openxmlformats.org/drawingml/2006/picture">
                <pic:pic>
                  <pic:nvPicPr>
                    <pic:cNvPr descr="L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3: Скорректированная схема L3 сети</w:t>
      </w:r>
    </w:p>
    <w:p>
      <w:pPr>
        <w:numPr>
          <w:ilvl w:val="0"/>
          <w:numId w:val="1001"/>
        </w:numPr>
      </w:pPr>
      <w:r>
        <w:t xml:space="preserve">На схеме предыдущего проекта в среде Cisco Packet Tracer было размещено дополнительное оборудование, необходимое для построения сети провайдера и модельной сети Интернета. Были добавлены:</w:t>
      </w:r>
      <w:r>
        <w:br/>
      </w:r>
      <w:r>
        <w:t xml:space="preserve">– 4 медиаконвертера Repeater-PT;</w:t>
      </w:r>
      <w:r>
        <w:br/>
      </w:r>
      <w:r>
        <w:t xml:space="preserve">– 2 коммутатора Cisco 2960-24TT;</w:t>
      </w:r>
      <w:r>
        <w:br/>
      </w:r>
      <w:r>
        <w:t xml:space="preserve">– 1 маршрутизатор Cisco 2811;</w:t>
      </w:r>
      <w:r>
        <w:br/>
      </w:r>
      <w:r>
        <w:t xml:space="preserve">– 4 сервера.</w:t>
      </w:r>
    </w:p>
    <w:p>
      <w:pPr>
        <w:numPr>
          <w:ilvl w:val="0"/>
          <w:numId w:val="1000"/>
        </w:numPr>
      </w:pPr>
      <w:r>
        <w:t xml:space="preserve">После размещения элементы были встроены в общую топологию проекта, что обеспечило возможность дальнейшей настройки соединений и сервисов.</w:t>
      </w:r>
    </w:p>
    <w:p>
      <w:pPr>
        <w:numPr>
          <w:ilvl w:val="0"/>
          <w:numId w:val="1001"/>
        </w:numPr>
      </w:pPr>
      <w:r>
        <w:t xml:space="preserve">Всем добавленным устройствам были присвоены имена в соответствии со схемой и модельными предположениями. Для сети провайдера использованы имена вида provider-smahmudov-</w:t>
      </w:r>
      <w:r>
        <w:rPr>
          <w:iCs/>
          <w:i/>
        </w:rPr>
        <w:t xml:space="preserve">, а для модельной сети Интернета — internet-smahmudov-</w:t>
      </w:r>
      <w:r>
        <w:t xml:space="preserve">. Серверы также были переименованы в соответствии с предполагаемыми доменными именами и назначением.</w:t>
      </w:r>
    </w:p>
    <w:p>
      <w:pPr>
        <w:numPr>
          <w:ilvl w:val="0"/>
          <w:numId w:val="1000"/>
        </w:numPr>
      </w:pPr>
      <w:r>
        <w:t xml:space="preserve">Такой подход позволил обеспечить единообразие именования устройств и упростил дальнейшую настройку сети и анализ её структуры.</w:t>
      </w:r>
    </w:p>
    <w:p>
      <w:pPr>
        <w:numPr>
          <w:ilvl w:val="0"/>
          <w:numId w:val="1001"/>
        </w:numPr>
      </w:pPr>
      <w:r>
        <w:t xml:space="preserve">В физической рабочей области были добавлены два здания: здание провайдера и здание, имитирующее площадку размещения серверов модельного Интернета. После этого им были присвоены соответствующие названия. На физической схеме также были отображены соединения между площадкой сети «Донская», провайдером и сегментом модельного Интернета.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3172177"/>
            <wp:effectExtent b="0" l="0" r="0" t="0"/>
            <wp:docPr descr="Рис. 4: Физическая схема с добавлением зданий" title="" id="37" name="Picture"/>
            <a:graphic>
              <a:graphicData uri="http://schemas.openxmlformats.org/drawingml/2006/picture">
                <pic:pic>
                  <pic:nvPicPr>
                    <pic:cNvPr descr="Screenshot_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Физическая схема с добавлением зданий</w:t>
      </w:r>
    </w:p>
    <w:p>
      <w:pPr>
        <w:numPr>
          <w:ilvl w:val="0"/>
          <w:numId w:val="1001"/>
        </w:numPr>
      </w:pPr>
      <w:r>
        <w:t xml:space="preserve">Далее в соответствующие здания было перенесено оборудование провайдера и оборудование модельной сети Интернета. В здании провайдера были размещены маршрутизатор, коммутатор и медиаконвертеры, обеспечивающие подключение к сети «Донская» и к внешнему сегменту. В отдельном здании модельного Интернета были размещены коммутатор, медиаконвертер и серверы, имитирующие внешние интернет-ресурсы.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040726" cy="4187798"/>
            <wp:effectExtent b="0" l="0" r="0" t="0"/>
            <wp:docPr descr="Рис. 5: Размещение оборудования провайдера" title="" id="41" name="Picture"/>
            <a:graphic>
              <a:graphicData uri="http://schemas.openxmlformats.org/drawingml/2006/picture">
                <pic:pic>
                  <pic:nvPicPr>
                    <pic:cNvPr descr="Screenshot_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418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Размещение оборудования провайдера</w:t>
      </w:r>
    </w:p>
    <w:p>
      <w:pPr>
        <w:numPr>
          <w:ilvl w:val="0"/>
          <w:numId w:val="1000"/>
        </w:numPr>
        <w:pStyle w:val="CaptionedFigure"/>
      </w:pPr>
      <w:bookmarkStart w:id="47" w:name="fig:006"/>
      <w:r>
        <w:drawing>
          <wp:inline>
            <wp:extent cx="3765176" cy="4157062"/>
            <wp:effectExtent b="0" l="0" r="0" t="0"/>
            <wp:docPr descr="Рис. 6: Размещение оборудования модельного Интернета" title="" id="45" name="Picture"/>
            <a:graphic>
              <a:graphicData uri="http://schemas.openxmlformats.org/drawingml/2006/picture">
                <pic:pic>
                  <pic:nvPicPr>
                    <pic:cNvPr descr="Screenshot_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76" cy="415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6: Размещение оборудования модельного Интернета</w:t>
      </w:r>
    </w:p>
    <w:p>
      <w:pPr>
        <w:numPr>
          <w:ilvl w:val="0"/>
          <w:numId w:val="1001"/>
        </w:numPr>
      </w:pPr>
      <w:r>
        <w:t xml:space="preserve">После размещения оборудования были выполнены соединения всех объектов в соответствии со скорректированной схемой L1. Были организованы линии связи между сетью «Донская», сетью провайдера и сегментом модельного Интернета. Также были подключены серверы к коммутатору модельной сети Интернета.</w:t>
      </w:r>
    </w:p>
    <w:p>
      <w:pPr>
        <w:numPr>
          <w:ilvl w:val="0"/>
          <w:numId w:val="1000"/>
        </w:numPr>
      </w:pPr>
      <w:r>
        <w:t xml:space="preserve">В результате была сформирована единая топология, обеспечивающая прохождение трафика от внутренней сети организации через сеть провайдера к внешним информационным ресурсам.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334000" cy="3654435"/>
            <wp:effectExtent b="0" l="0" r="0" t="0"/>
            <wp:docPr descr="Рис. 7: Итоговая топология сети" title="" id="49" name="Picture"/>
            <a:graphic>
              <a:graphicData uri="http://schemas.openxmlformats.org/drawingml/2006/picture">
                <pic:pic>
                  <pic:nvPicPr>
                    <pic:cNvPr descr="Screenshot_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Итоговая топология сети</w:t>
      </w:r>
    </w:p>
    <w:p>
      <w:pPr>
        <w:numPr>
          <w:ilvl w:val="0"/>
          <w:numId w:val="1001"/>
        </w:numPr>
      </w:pPr>
      <w:r>
        <w:t xml:space="preserve">Затем серверам модельной сети Интернета были назначены IP-адреса в соответствии с таблицей адресации. Для серверов использовалась подсеть 192.0.2.0/24, а в качестве шлюза по умолчанию был задан адрес 192.0.2.1.</w:t>
      </w:r>
    </w:p>
    <w:p>
      <w:pPr>
        <w:numPr>
          <w:ilvl w:val="0"/>
          <w:numId w:val="1000"/>
        </w:numPr>
      </w:pPr>
      <w:r>
        <w:t xml:space="preserve">В ходе настройки было установлено, что сервер www.yandex.ru получил адрес 192.0.2.11 с маской 255.255.255.0 и шлюзом 192.0.2.1. Аналогичным образом были настроены остальные серверы модельного Интернета.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022780"/>
            <wp:effectExtent b="0" l="0" r="0" t="0"/>
            <wp:docPr descr="Рис. 8: Настройка IP-адреса сервера" title="" id="53" name="Picture"/>
            <a:graphic>
              <a:graphicData uri="http://schemas.openxmlformats.org/drawingml/2006/picture">
                <pic:pic>
                  <pic:nvPicPr>
                    <pic:cNvPr descr="Screenshot_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Настройка IP-адреса сервера</w:t>
      </w:r>
    </w:p>
    <w:p>
      <w:pPr>
        <w:numPr>
          <w:ilvl w:val="0"/>
          <w:numId w:val="1001"/>
        </w:numPr>
      </w:pPr>
      <w:r>
        <w:t xml:space="preserve">На DNS-сервере сети «Донская» были добавлены ресурсные записи типа A для серверов внутренней сети и серверов модельного Интернета. В таблицу DNS-записей были внесены имена узлов и соответствующие им IP-адреса.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4863748"/>
            <wp:effectExtent b="0" l="0" r="0" t="0"/>
            <wp:docPr descr="Рис. 9: Настройка DNS-сервера" title="" id="57" name="Picture"/>
            <a:graphic>
              <a:graphicData uri="http://schemas.openxmlformats.org/drawingml/2006/picture">
                <pic:pic>
                  <pic:nvPicPr>
                    <pic:cNvPr descr="Screenshot_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Настройка DNS-сервера</w:t>
      </w:r>
    </w:p>
    <w:bookmarkStart w:id="60" w:name="таблица-ip-адресов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Таблица IP-адресов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4670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10.128.2.2–10.128.2.254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провайдера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198.51.100.3–198.51.100.254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модельного Интернета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provider-smahmudov-gw-1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192.0.2.2–192.0.2.10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192.0.2.15–192.0.2.254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таблица-портов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Таблица портов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1"/>
        <w:gridCol w:w="908"/>
        <w:gridCol w:w="2337"/>
        <w:gridCol w:w="843"/>
        <w:gridCol w:w="1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provider-smahmudov-gw-1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provider-smahmudov-gw-1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f0/5–f0/20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 / прочие серверы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"/>
    <w:bookmarkEnd w:id="62"/>
    <w:bookmarkStart w:id="6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построения сети с использованием технологии трансляции сетевых адресов (NAT) в среде Cisco Packet Tracer. Была реализована модель взаимодействия локальной сети с внешними ресурсами через сеть провайдера и модельный Интернет. Выполнена настройка IP-адресации, исследовано прохождение трафика между внутренними и внешними узлами, а также настроено разрешение доменных имён с помощью DNS-сервера.</w:t>
      </w:r>
    </w:p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Network Address Translation (NAT)?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технология преобразования сетевых адресов, при которой один или несколько внутренних (частных) IP-адресов заменяются на внешний (публичный) IP-адрес при передаче данных в другую сеть, чаще всего в Интернет.</w:t>
      </w:r>
    </w:p>
    <w:p>
      <w:pPr>
        <w:numPr>
          <w:ilvl w:val="0"/>
          <w:numId w:val="1000"/>
        </w:numPr>
      </w:pPr>
      <w:r>
        <w:t xml:space="preserve">Основное назначение NAT:</w:t>
      </w:r>
      <w:r>
        <w:br/>
      </w:r>
      <w:r>
        <w:t xml:space="preserve">– экономия публичных IP-адресов;</w:t>
      </w:r>
      <w:r>
        <w:br/>
      </w:r>
      <w:r>
        <w:t xml:space="preserve">– обеспечение доступа устройств из частной сети в Интернет;</w:t>
      </w:r>
      <w:r>
        <w:br/>
      </w:r>
      <w:r>
        <w:t xml:space="preserve">– скрытие внутренней структуры сети (повышение безопасности).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определить, находится ли узел сети за NAT?</w:t>
      </w:r>
    </w:p>
    <w:p>
      <w:pPr>
        <w:numPr>
          <w:ilvl w:val="0"/>
          <w:numId w:val="1000"/>
        </w:numPr>
      </w:pPr>
      <w:r>
        <w:t xml:space="preserve">Определить, что узел находится за NAT, можно по следующим признакам:</w:t>
      </w:r>
      <w:r>
        <w:br/>
      </w:r>
      <w:r>
        <w:t xml:space="preserve">– используется частный IP-адрес (например, 10.0.0.0/8, 172.16.0.0/12, 192.168.0.0/16);</w:t>
      </w:r>
      <w:r>
        <w:br/>
      </w:r>
      <w:r>
        <w:t xml:space="preserve">– внешний IP-адрес, определяемый через интернет-сервисы, отличается от внутреннего;</w:t>
      </w:r>
      <w:r>
        <w:br/>
      </w:r>
      <w:r>
        <w:t xml:space="preserve">– при трассировке (tracert/traceroute) видно промежуточное устройство, выполняющее трансляцию;</w:t>
      </w:r>
      <w:r>
        <w:br/>
      </w:r>
      <w:r>
        <w:t xml:space="preserve">– отсутствует возможность прямого подключения к узлу извне без дополнительной настройки (port forwarding).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Какое оборудование отвечает за преобразование адреса методом NAT?</w:t>
      </w:r>
    </w:p>
    <w:p>
      <w:pPr>
        <w:numPr>
          <w:ilvl w:val="0"/>
          <w:numId w:val="1000"/>
        </w:numPr>
      </w:pPr>
      <w:r>
        <w:t xml:space="preserve">Преобразование адресов с использованием NAT выполняет маршрутизатор или специализированное сетевое устройство, находящееся на границе между внутренней и внешней сетью.</w:t>
      </w:r>
    </w:p>
    <w:p>
      <w:pPr>
        <w:numPr>
          <w:ilvl w:val="0"/>
          <w:numId w:val="1000"/>
        </w:numPr>
      </w:pPr>
      <w:r>
        <w:t xml:space="preserve">Как правило, NAT реализуется:</w:t>
      </w:r>
      <w:r>
        <w:br/>
      </w:r>
      <w:r>
        <w:t xml:space="preserve">– на маршрутизаторах (например, Cisco);</w:t>
      </w:r>
      <w:r>
        <w:br/>
      </w:r>
      <w:r>
        <w:t xml:space="preserve">– на межсетевых экранах (firewall);</w:t>
      </w:r>
      <w:r>
        <w:br/>
      </w:r>
      <w:r>
        <w:t xml:space="preserve">– на специализированных шлюзах.</w:t>
      </w:r>
    </w:p>
    <w:p>
      <w:pPr>
        <w:numPr>
          <w:ilvl w:val="0"/>
          <w:numId w:val="1000"/>
        </w:numPr>
      </w:pPr>
      <w:r>
        <w:t xml:space="preserve">В лабораторной работе данную функцию выполнял маршрутизатор сети провайдера.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 чём отличие статического, динамического и перегруженного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— это фиксированное сопоставление одного внутреннего IP-адреса одному внешнему.</w:t>
      </w:r>
      <w:r>
        <w:br/>
      </w:r>
      <w:r>
        <w:t xml:space="preserve">Используется, когда необходимо обеспечить постоянный доступ к внутреннему серверу извне.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Динамический NAT</w:t>
      </w:r>
      <w:r>
        <w:t xml:space="preserve"> </w:t>
      </w:r>
      <w:r>
        <w:t xml:space="preserve">— это сопоставление внутренних адресов с внешними из заранее заданного пула.</w:t>
      </w:r>
      <w:r>
        <w:br/>
      </w:r>
      <w:r>
        <w:t xml:space="preserve">При этом один внутренний адрес получает любой свободный внешний адрес на время сессии.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Перегруженный NAT (PAT, NAT Overload)</w:t>
      </w:r>
      <w:r>
        <w:t xml:space="preserve"> </w:t>
      </w:r>
      <w:r>
        <w:t xml:space="preserve">— это преобразование, при котором множество внутренних адресов используют один внешний IP-адрес, различаясь по номерам портов.</w:t>
      </w:r>
      <w:r>
        <w:br/>
      </w:r>
      <w:r>
        <w:t xml:space="preserve">Это наиболее распространённый тип NAT, применяемый для выхода локальной сети в Интернет.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Охарактеризуйте типы NAT</w:t>
      </w:r>
    </w:p>
    <w:p>
      <w:pPr>
        <w:numPr>
          <w:ilvl w:val="0"/>
          <w:numId w:val="1000"/>
        </w:numPr>
      </w:pPr>
      <w:r>
        <w:t xml:space="preserve">Существуют следующие основные типы NAT: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Static NAT (статический NAT)</w:t>
      </w:r>
      <w:r>
        <w:t xml:space="preserve"> </w:t>
      </w:r>
      <w:r>
        <w:t xml:space="preserve">— постоянное соответствие одного внутреннего и одного внешнего адреса;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Dynamic NAT (динамический NAT)</w:t>
      </w:r>
      <w:r>
        <w:t xml:space="preserve"> </w:t>
      </w:r>
      <w:r>
        <w:t xml:space="preserve">— временное соответствие из пула доступных адресов;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PAT (Port Address Translation)</w:t>
      </w:r>
      <w:r>
        <w:t xml:space="preserve"> </w:t>
      </w:r>
      <w:r>
        <w:t xml:space="preserve">— преобразование адресов с использованием портов, позволяющее множеству устройств работать через один внешний IP;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Inside NAT / Outside NAT</w:t>
      </w:r>
      <w:r>
        <w:t xml:space="preserve"> </w:t>
      </w:r>
      <w:r>
        <w:t xml:space="preserve">— классификация по направлению преобразования (для внутренних и внешних адресов);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Source NAT (SNAT)</w:t>
      </w:r>
      <w:r>
        <w:t xml:space="preserve"> </w:t>
      </w:r>
      <w:r>
        <w:t xml:space="preserve">— изменение адреса источника;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Destination NAT (DNAT)</w:t>
      </w:r>
      <w:r>
        <w:t xml:space="preserve"> </w:t>
      </w:r>
      <w:r>
        <w:t xml:space="preserve">— изменение адреса назначения (часто используется для проброса портов).</w:t>
      </w:r>
    </w:p>
    <w:bookmarkEnd w:id="64"/>
    <w:bookmarkStart w:id="65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3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3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3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Суннатилло Махмудов</dc:creator>
  <dc:language>ru-RU</dc:language>
  <cp:keywords/>
  <dcterms:created xsi:type="dcterms:W3CDTF">2026-04-18T09:13:28Z</dcterms:created>
  <dcterms:modified xsi:type="dcterms:W3CDTF">2026-04-18T09:13:28Z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