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Локальная вычислительная сеть (LAN) представляет собой совокупность взаимосвязанных устройств, обменивающихся данными по каналам связи. Передача информации в сети осуществляется в виде кадров и пакетов, проходящих через различные уровни модели OSI. В данной работе рассматривались принципы взаимодействия устройств на физическом, канальном и сетевом уровнях.</w:t>
      </w:r>
    </w:p>
    <w:p>
      <w:pPr>
        <w:pStyle w:val="BodyText"/>
      </w:pPr>
      <w:r>
        <w:t xml:space="preserve">Концентратор (hub) работает на физическом уровне и передаёт входящий сигнал на все порты без анализа содержимого. Все устройства, подключённые к концентратору, используют общий канал передачи данных, поэтому в такой сети возможны коллизии — ситуации, когда несколько устройств одновременно начинают передачу.</w:t>
      </w:r>
    </w:p>
    <w:p>
      <w:pPr>
        <w:pStyle w:val="BodyText"/>
      </w:pPr>
      <w:r>
        <w:t xml:space="preserve">Коммутатор (switch) функционирует на канальном уровне и передаёт кадры на основе MAC-адресов. Он запоминает соответствие MAC-адресов и портов в таблице коммутации и направляет данные только нужному получателю. Это уменьшает количество лишнего трафика и практически устраняет коллизии.</w:t>
      </w:r>
    </w:p>
    <w:p>
      <w:pPr>
        <w:pStyle w:val="BodyText"/>
      </w:pPr>
      <w:r>
        <w:t xml:space="preserve">Маршрутизатор (router) работает на сетевом уровне и обеспечивает передачу пакетов между различными IP-сетями. Он анализирует IP-адреса источника и назначения и выбирает оптимальный путь доставки данных.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В логической рабочей области Packet Tracer размещены коммутаторы и оконечные устройства согласно схеме сети L1. Все устройства соединены через соответствующие интерфейсы в соответствии с топологией.</w:t>
      </w:r>
    </w:p>
    <w:p>
      <w:pPr>
        <w:pStyle w:val="CaptionedFigure"/>
      </w:pPr>
      <w:bookmarkStart w:id="25" w:name="fig:001"/>
      <w:r>
        <w:drawing>
          <wp:inline>
            <wp:extent cx="5334000" cy="3083630"/>
            <wp:effectExtent b="0" l="0" r="0" t="0"/>
            <wp:docPr descr="Рис. 1: Топология сети L1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L1</w:t>
      </w:r>
    </w:p>
    <w:p>
      <w:pPr>
        <w:numPr>
          <w:ilvl w:val="0"/>
          <w:numId w:val="1002"/>
        </w:numPr>
        <w:pStyle w:val="Compact"/>
      </w:pPr>
      <w:r>
        <w:t xml:space="preserve">Выполнена базовая настройка коммутатора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.</w:t>
      </w:r>
      <w:r>
        <w:br/>
      </w:r>
      <w:r>
        <w:t xml:space="preserve">Настроен интерфейс управления</w:t>
      </w:r>
      <w:r>
        <w:t xml:space="preserve"> </w:t>
      </w:r>
      <w:r>
        <w:rPr>
          <w:bCs/>
          <w:b/>
        </w:rPr>
        <w:t xml:space="preserve">VLAN 2</w:t>
      </w:r>
      <w:r>
        <w:t xml:space="preserve"> </w:t>
      </w:r>
      <w:r>
        <w:t xml:space="preserve">с IP-адресом 10.128.1.2/24, задан шлюз по умолчанию 10.128.1.1.</w:t>
      </w:r>
      <w:r>
        <w:br/>
      </w:r>
      <w:r>
        <w:t xml:space="preserve">Настроены линии console и vty, включено шифрование паролей, создан пользователь admin, настроен доступ по SSH.</w:t>
      </w:r>
    </w:p>
    <w:p>
      <w:pPr>
        <w:pStyle w:val="CaptionedFigure"/>
      </w:pPr>
      <w:bookmarkStart w:id="29" w:name="fig:002"/>
      <w:r>
        <w:drawing>
          <wp:inline>
            <wp:extent cx="5334000" cy="4612460"/>
            <wp:effectExtent b="0" l="0" r="0" t="0"/>
            <wp:docPr descr="Рис. 2: Настройка msk-donskaya-smahmudov-sw-1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msk-donskaya-smahmudov-sw-1</w:t>
      </w:r>
    </w:p>
    <w:p>
      <w:pPr>
        <w:numPr>
          <w:ilvl w:val="0"/>
          <w:numId w:val="1003"/>
        </w:numPr>
        <w:pStyle w:val="Compact"/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.</w:t>
      </w:r>
      <w:r>
        <w:br/>
      </w:r>
      <w:r>
        <w:t xml:space="preserve">Интерфейс VLAN 2 — 10.128.1.3/24, шлюз 10.128.1.1.</w:t>
      </w:r>
      <w:r>
        <w:br/>
      </w:r>
      <w:r>
        <w:t xml:space="preserve">Настроены параметры удалённого доступа и сохранена конфигурация.</w:t>
      </w:r>
    </w:p>
    <w:p>
      <w:pPr>
        <w:pStyle w:val="CaptionedFigure"/>
      </w:pPr>
      <w:bookmarkStart w:id="33" w:name="fig:003"/>
      <w:r>
        <w:drawing>
          <wp:inline>
            <wp:extent cx="5334000" cy="5514022"/>
            <wp:effectExtent b="0" l="0" r="0" t="0"/>
            <wp:docPr descr="Рис. 3: Настройка msk-donskaya-smahmudov-sw-2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Настройка msk-donskaya-smahmudov-sw-2</w:t>
      </w:r>
    </w:p>
    <w:p>
      <w:pPr>
        <w:numPr>
          <w:ilvl w:val="0"/>
          <w:numId w:val="1004"/>
        </w:numPr>
        <w:pStyle w:val="Compact"/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.</w:t>
      </w:r>
      <w:r>
        <w:br/>
      </w:r>
      <w:r>
        <w:t xml:space="preserve">Интерфейс VLAN 2 — 10.128.1.4/24, шлюз 10.128.1.1.</w:t>
      </w:r>
      <w:r>
        <w:br/>
      </w:r>
      <w:r>
        <w:t xml:space="preserve">Настроены линии доступа и включён SSH.</w:t>
      </w:r>
    </w:p>
    <w:p>
      <w:pPr>
        <w:pStyle w:val="CaptionedFigure"/>
      </w:pPr>
      <w:bookmarkStart w:id="37" w:name="fig:004"/>
      <w:r>
        <w:drawing>
          <wp:inline>
            <wp:extent cx="5334000" cy="4867857"/>
            <wp:effectExtent b="0" l="0" r="0" t="0"/>
            <wp:docPr descr="Рис. 4: Настройка msk-donskaya-smahmudov-sw-3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Настройка msk-donskaya-smahmudov-sw-3</w:t>
      </w:r>
    </w:p>
    <w:p>
      <w:pPr>
        <w:numPr>
          <w:ilvl w:val="0"/>
          <w:numId w:val="1005"/>
        </w:numPr>
        <w:pStyle w:val="Compact"/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msk-donskaya-smahmudov-sw-4</w:t>
      </w:r>
      <w:r>
        <w:t xml:space="preserve">.</w:t>
      </w:r>
      <w:r>
        <w:br/>
      </w:r>
      <w:r>
        <w:t xml:space="preserve">Интерфейс VLAN 2 — 10.128.1.5/24, шлюз 10.128.1.1.</w:t>
      </w:r>
      <w:r>
        <w:br/>
      </w:r>
      <w:r>
        <w:t xml:space="preserve">Настроены параметры управления и выполнено сохранение конфигурации.</w:t>
      </w:r>
    </w:p>
    <w:p>
      <w:pPr>
        <w:pStyle w:val="CaptionedFigure"/>
      </w:pPr>
      <w:bookmarkStart w:id="41" w:name="fig:005"/>
      <w:r>
        <w:drawing>
          <wp:inline>
            <wp:extent cx="5334000" cy="5196911"/>
            <wp:effectExtent b="0" l="0" r="0" t="0"/>
            <wp:docPr descr="Рис. 5: Настройка msk-donskaya-smahmudov-sw-4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6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Настройка msk-donskaya-smahmudov-sw-4</w:t>
      </w:r>
    </w:p>
    <w:p>
      <w:pPr>
        <w:numPr>
          <w:ilvl w:val="0"/>
          <w:numId w:val="1006"/>
        </w:numPr>
        <w:pStyle w:val="Compact"/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msk-pavlovskaya-smahmudov-sw-1</w:t>
      </w:r>
      <w:r>
        <w:t xml:space="preserve">.</w:t>
      </w:r>
      <w:r>
        <w:br/>
      </w:r>
      <w:r>
        <w:t xml:space="preserve">Интерфейс VLAN 2 — 10.128.1.6/24, шлюз 10.128.1.1.</w:t>
      </w:r>
      <w:r>
        <w:br/>
      </w:r>
      <w:r>
        <w:t xml:space="preserve">Настроены линии доступа, включено шифрование паролей и SSH.</w:t>
      </w:r>
    </w:p>
    <w:p>
      <w:pPr>
        <w:pStyle w:val="CaptionedFigure"/>
      </w:pPr>
      <w:bookmarkStart w:id="45" w:name="fig:006"/>
      <w:r>
        <w:drawing>
          <wp:inline>
            <wp:extent cx="5334000" cy="5309419"/>
            <wp:effectExtent b="0" l="0" r="0" t="0"/>
            <wp:docPr descr="Рис. 6: Настройка msk-pavlovskaya-smahmudov-sw-1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9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Настройка msk-pavlovskaya-smahmudov-sw-1</w:t>
      </w:r>
    </w:p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сборка топологии сети L1 в среде Cisco Packet Tracer и произведена базовая настройка коммутаторов. Для всех устройств настроены интерфейсы управления VLAN 2, назначены IP-адреса согласно плану адресации и задан шлюз по умолчанию.</w:t>
      </w:r>
      <w:r>
        <w:t xml:space="preserve"> </w:t>
      </w:r>
      <w:r>
        <w:t xml:space="preserve">На коммутаторах настроены параметры локального и удалённого доступа: пароли для console и vty, enable secret, включено шифрование паролей, создан пользователь admin и настроен доступ по протоколу SSH с генерацией RSA-ключей.</w:t>
      </w:r>
      <w:r>
        <w:t xml:space="preserve"> </w:t>
      </w:r>
      <w:r>
        <w:t xml:space="preserve">В результате работы обеспечено централизованное управление коммутаторами по защищённому протоколу SSH и подготовлена рабочая инфраструктура для дальнейшей настройки и тестирования сети.</w:t>
      </w:r>
    </w:p>
    <w:bookmarkEnd w:id="47"/>
    <w:bookmarkStart w:id="48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При помощи каких команд можно посмотреть конфигурацию сетевого оборудования?</w:t>
      </w:r>
    </w:p>
    <w:p>
      <w:pPr>
        <w:numPr>
          <w:ilvl w:val="0"/>
          <w:numId w:val="1000"/>
        </w:numPr>
      </w:pPr>
      <w:r>
        <w:t xml:space="preserve">Для просмотра текущей конфигурации используется команда: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отображает активную (текущую) конфигурацию, загруженную в оперативную память.</w:t>
      </w:r>
    </w:p>
    <w:p>
      <w:pPr>
        <w:numPr>
          <w:ilvl w:val="0"/>
          <w:numId w:val="1000"/>
        </w:numPr>
      </w:pPr>
      <w:r>
        <w:t xml:space="preserve">Также применяются вспомогательные команды: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ip interface brief</w:t>
      </w:r>
      <w:r>
        <w:t xml:space="preserve"> </w:t>
      </w:r>
      <w:r>
        <w:t xml:space="preserve">— краткая информация об интерфейсах;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vlan</w:t>
      </w:r>
      <w:r>
        <w:t xml:space="preserve"> </w:t>
      </w:r>
      <w:r>
        <w:t xml:space="preserve">— просмотр VLAN;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— таблица MAC-адресов (для коммутаторов).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При помощи каких команд можно посмотреть стартовый конфигурационный файл оборудования?</w:t>
      </w:r>
    </w:p>
    <w:p>
      <w:pPr>
        <w:numPr>
          <w:ilvl w:val="0"/>
          <w:numId w:val="1000"/>
        </w:numPr>
      </w:pPr>
      <w:r>
        <w:t xml:space="preserve">Для просмотра сохранённой конфигурации, находящейся в энергонезависимой памяти (NVRAM), используется команда: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startup-config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При помощи каких команд можно экспортировать конфигурационный файл оборудования?</w:t>
      </w:r>
    </w:p>
    <w:p>
      <w:pPr>
        <w:numPr>
          <w:ilvl w:val="0"/>
          <w:numId w:val="1000"/>
        </w:numPr>
      </w:pPr>
      <w:r>
        <w:t xml:space="preserve">Экспорт конфигурации (копирование во внешнее хранилище или на сервер) выполняется командой: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running-config tftp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startup-config tftp</w:t>
      </w:r>
    </w:p>
    <w:p>
      <w:pPr>
        <w:numPr>
          <w:ilvl w:val="0"/>
          <w:numId w:val="1000"/>
        </w:numPr>
      </w:pPr>
      <w:r>
        <w:t xml:space="preserve">Также возможны варианты: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running-config ftp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running-config usbflash0: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При помощи каких команд можно импортировать конфигурационный файл оборудования?</w:t>
      </w:r>
    </w:p>
    <w:p>
      <w:pPr>
        <w:numPr>
          <w:ilvl w:val="0"/>
          <w:numId w:val="1000"/>
        </w:numPr>
      </w:pPr>
      <w:r>
        <w:t xml:space="preserve">Импорт конфигурации выполняется копированием файла с внешнего носителя или сервера: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tftp running-config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tftp startup-config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copy usbflash0:filename startup-config</w:t>
      </w:r>
    </w:p>
    <w:p>
      <w:pPr>
        <w:numPr>
          <w:ilvl w:val="0"/>
          <w:numId w:val="1000"/>
        </w:numPr>
      </w:pPr>
      <w:r>
        <w:t xml:space="preserve">После загрузки конфигурации в running-config при необходимости её сохраняют командой: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bookmarkEnd w:id="48"/>
    <w:bookmarkStart w:id="49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8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8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8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Суннатилло Махмудов</dc:creator>
  <dc:language>ru-RU</dc:language>
  <cp:keywords/>
  <dcterms:created xsi:type="dcterms:W3CDTF">2026-02-28T07:58:36Z</dcterms:created>
  <dcterms:modified xsi:type="dcterms:W3CDTF">2026-02-28T07:58:36Z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