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26.png" ContentType="image/png"/>
  <Override PartName="/word/media/rId30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10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списков</w:t>
      </w:r>
      <w:r>
        <w:t xml:space="preserve"> </w:t>
      </w:r>
      <w:r>
        <w:t xml:space="preserve">управления</w:t>
      </w:r>
      <w:r>
        <w:t xml:space="preserve"> </w:t>
      </w:r>
      <w:r>
        <w:t xml:space="preserve">доступом</w:t>
      </w:r>
      <w:r>
        <w:t xml:space="preserve"> </w:t>
      </w:r>
      <w:r>
        <w:t xml:space="preserve">(ACL)</w:t>
      </w:r>
    </w:p>
    <w:p>
      <w:pPr>
        <w:pStyle w:val="Author"/>
      </w:pPr>
      <w:r>
        <w:t xml:space="preserve">Суннатилло</w:t>
      </w:r>
      <w:r>
        <w:t xml:space="preserve"> </w:t>
      </w:r>
      <w:r>
        <w:t xml:space="preserve">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настройку прав доступа пользователей к ресурсам сети.</w:t>
      </w:r>
    </w:p>
    <w:bookmarkEnd w:id="20"/>
    <w:bookmarkStart w:id="21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Списки контроля доступа (Access Control Lists, ACL) — это механизм фильтрации сетевого трафика, применяемый на маршрутизаторах и коммутаторах для управления доступом между сетями. ACL позволяют разрешать или запрещать передачу пакетов на основе заданных критериев.</w:t>
      </w:r>
    </w:p>
    <w:p>
      <w:pPr>
        <w:pStyle w:val="BodyText"/>
      </w:pPr>
      <w:r>
        <w:t xml:space="preserve">Основные функции ACL:</w:t>
      </w:r>
      <w:r>
        <w:t xml:space="preserve"> </w:t>
      </w:r>
      <w:r>
        <w:t xml:space="preserve">– фильтрация трафика по IP-адресам источника и назначения;</w:t>
      </w:r>
      <w:r>
        <w:br/>
      </w:r>
      <w:r>
        <w:t xml:space="preserve">– ограничение доступа к сетевым ресурсам;</w:t>
      </w:r>
      <w:r>
        <w:br/>
      </w:r>
      <w:r>
        <w:t xml:space="preserve">– управление доступом по протоколам (TCP, UDP, ICMP);</w:t>
      </w:r>
      <w:r>
        <w:br/>
      </w:r>
      <w:r>
        <w:t xml:space="preserve">– фильтрация по номерам портов;</w:t>
      </w:r>
      <w:r>
        <w:br/>
      </w:r>
      <w:r>
        <w:t xml:space="preserve">– повышение безопасности сети.</w:t>
      </w:r>
    </w:p>
    <w:p>
      <w:pPr>
        <w:pStyle w:val="BodyText"/>
      </w:pPr>
      <w:r>
        <w:t xml:space="preserve">Существует два основных типа ACL:</w:t>
      </w:r>
      <w:r>
        <w:t xml:space="preserve"> </w:t>
      </w:r>
      <w:r>
        <w:t xml:space="preserve">– стандартные — фильтруют трафик только по IP-адресу источника;</w:t>
      </w:r>
      <w:r>
        <w:br/>
      </w:r>
      <w:r>
        <w:t xml:space="preserve">– расширенные — позволяют учитывать IP-адрес источника и назначения, протокол и номер порта.</w:t>
      </w:r>
    </w:p>
    <w:p>
      <w:pPr>
        <w:pStyle w:val="BodyText"/>
      </w:pPr>
      <w:r>
        <w:t xml:space="preserve">Каждое правило ACL состоит из:</w:t>
      </w:r>
      <w:r>
        <w:t xml:space="preserve"> </w:t>
      </w:r>
      <w:r>
        <w:t xml:space="preserve">– действия (permit — разрешить, deny — запретить);</w:t>
      </w:r>
      <w:r>
        <w:br/>
      </w:r>
      <w:r>
        <w:t xml:space="preserve">– протокола (ip, tcp, udp, icmp);</w:t>
      </w:r>
      <w:r>
        <w:br/>
      </w:r>
      <w:r>
        <w:t xml:space="preserve">– адреса источника и назначения;</w:t>
      </w:r>
      <w:r>
        <w:br/>
      </w:r>
      <w:r>
        <w:t xml:space="preserve">– дополнительных параметров (например, номер порта).</w:t>
      </w:r>
    </w:p>
    <w:p>
      <w:pPr>
        <w:pStyle w:val="BodyText"/>
      </w:pPr>
      <w:r>
        <w:t xml:space="preserve">ACL обрабатываются последовательно сверху вниз. Как только найдено совпадение с правилом, дальнейшая проверка прекращается. В конце любого списка неявно присутствует правило deny all, запрещающее весь неразрешённый трафик.</w:t>
      </w:r>
    </w:p>
    <w:p>
      <w:pPr>
        <w:pStyle w:val="BodyText"/>
      </w:pPr>
      <w:r>
        <w:t xml:space="preserve">Списки контроля доступа применяются к интерфейсам устройств:</w:t>
      </w:r>
      <w:r>
        <w:t xml:space="preserve"> </w:t>
      </w:r>
      <w:r>
        <w:t xml:space="preserve">– inbound (in) — для входящего трафика;</w:t>
      </w:r>
      <w:r>
        <w:br/>
      </w:r>
      <w:r>
        <w:t xml:space="preserve">– outbound (out) — для исходящего трафика.</w:t>
      </w:r>
    </w:p>
    <w:bookmarkEnd w:id="21"/>
    <w:bookmarkStart w:id="9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В Cisco Packet Tracer была собрана сеть, включающая маршрутизатор msk-donskaya-smahmudov-gw-1, коммутаторы, серверы (web, file, mail, dns), а также рабочие станции и административные устройства.</w:t>
      </w:r>
    </w:p>
    <w:p>
      <w:pPr>
        <w:numPr>
          <w:ilvl w:val="0"/>
          <w:numId w:val="1000"/>
        </w:numPr>
      </w:pPr>
      <w:r>
        <w:t xml:space="preserve">На административных ПК были заданы статические IP-адреса:</w:t>
      </w:r>
      <w:r>
        <w:t xml:space="preserve"> </w:t>
      </w:r>
      <w:r>
        <w:t xml:space="preserve">– admin-smahmudov-donskaya: 10.128.6.200</w:t>
      </w:r>
      <w:r>
        <w:br/>
      </w:r>
      <w:r>
        <w:t xml:space="preserve">– admin-smahmudov-pavlovskaya: 10.128.6.222</w:t>
      </w:r>
      <w:r>
        <w:br/>
      </w:r>
      <w:r>
        <w:t xml:space="preserve">Маска подсети для обоих устройств: 255.255.255.0</w:t>
      </w:r>
      <w:r>
        <w:br/>
      </w:r>
      <w:r>
        <w:t xml:space="preserve">Шлюз по умолчанию: 10.128.6.1</w:t>
      </w:r>
      <w:r>
        <w:br/>
      </w:r>
      <w:r>
        <w:t xml:space="preserve">DNS-сервер: 10.128.0.5</w:t>
      </w:r>
    </w:p>
    <w:p>
      <w:pPr>
        <w:numPr>
          <w:ilvl w:val="0"/>
          <w:numId w:val="1000"/>
        </w:numPr>
        <w:pStyle w:val="CaptionedFigure"/>
      </w:pPr>
      <w:bookmarkStart w:id="25" w:name="fig:001"/>
      <w:r>
        <w:drawing>
          <wp:inline>
            <wp:extent cx="4871677" cy="2827724"/>
            <wp:effectExtent b="0" l="0" r="0" t="0"/>
            <wp:docPr descr="Рис. 1: Настройка IP-адреса на узле admin-smahmudov-donskaya" title="" id="23" name="Picture"/>
            <a:graphic>
              <a:graphicData uri="http://schemas.openxmlformats.org/drawingml/2006/picture">
                <pic:pic>
                  <pic:nvPicPr>
                    <pic:cNvPr descr="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677" cy="2827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numPr>
          <w:ilvl w:val="0"/>
          <w:numId w:val="1000"/>
        </w:numPr>
        <w:pStyle w:val="ImageCaption"/>
      </w:pPr>
      <w:r>
        <w:t xml:space="preserve">Рис. 1: Настройка IP-адреса на узле admin-smahmudov-donskaya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4733364" cy="2551099"/>
            <wp:effectExtent b="0" l="0" r="0" t="0"/>
            <wp:docPr descr="Рис. 2: Настройка IP-адреса на узле admin-smahmudov-pavlovskaya" title="" id="27" name="Picture"/>
            <a:graphic>
              <a:graphicData uri="http://schemas.openxmlformats.org/drawingml/2006/picture">
                <pic:pic>
                  <pic:nvPicPr>
                    <pic:cNvPr descr="0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364" cy="2551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Настройка IP-адреса на узле admin-smahmudov-pavlovskaya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5334000" cy="3077516"/>
            <wp:effectExtent b="0" l="0" r="0" t="0"/>
            <wp:docPr descr="Рис. 3: Общая топология сети в Packet Tracer" title="" id="31" name="Picture"/>
            <a:graphic>
              <a:graphicData uri="http://schemas.openxmlformats.org/drawingml/2006/picture">
                <pic:pic>
                  <pic:nvPicPr>
                    <pic:cNvPr descr="0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7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Общая топология сети в Packet Tracer</w:t>
      </w:r>
    </w:p>
    <w:p>
      <w:pPr>
        <w:numPr>
          <w:ilvl w:val="0"/>
          <w:numId w:val="1001"/>
        </w:numPr>
      </w:pPr>
      <w:r>
        <w:t xml:space="preserve">На маршрутизаторе был создан расширенный список контроля доступа servers-out для управления доступом к серверному сегменту.</w:t>
      </w:r>
    </w:p>
    <w:p>
      <w:pPr>
        <w:numPr>
          <w:ilvl w:val="0"/>
          <w:numId w:val="1000"/>
        </w:numPr>
      </w:pPr>
      <w:r>
        <w:t xml:space="preserve">В список добавлены правила:</w:t>
      </w:r>
      <w:r>
        <w:t xml:space="preserve"> </w:t>
      </w:r>
      <w:r>
        <w:t xml:space="preserve">– разрешён доступ по HTTP (TCP порт 80) ко всем пользователям к серверу 10.128.0.2;</w:t>
      </w:r>
      <w:r>
        <w:br/>
      </w:r>
      <w:r>
        <w:t xml:space="preserve">– для администратора 10.128.6.200 разрешён доступ по FTP и Telnet к web-серверу;</w:t>
      </w:r>
      <w:r>
        <w:br/>
      </w:r>
      <w:r>
        <w:t xml:space="preserve">– для файлового сервера 10.128.0.3 разрешён доступ по SMB (порт 445) из внутренней сети и FTP для всех;</w:t>
      </w:r>
      <w:r>
        <w:br/>
      </w:r>
      <w:r>
        <w:t xml:space="preserve">– для почтового сервера 10.128.0.4 разрешён доступ по SMTP и POP3;</w:t>
      </w:r>
      <w:r>
        <w:br/>
      </w:r>
      <w:r>
        <w:t xml:space="preserve">– для DNS-сервера 10.128.0.5 разрешён доступ по UDP порту 53;</w:t>
      </w:r>
      <w:r>
        <w:br/>
      </w:r>
      <w:r>
        <w:t xml:space="preserve">– добавлено правило permit icmp any any для разрешения диагностического трафика.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3112660"/>
            <wp:effectExtent b="0" l="0" r="0" t="0"/>
            <wp:docPr descr="Рис. 4: Создание и настройка ACL servers-out" title="" id="35" name="Picture"/>
            <a:graphic>
              <a:graphicData uri="http://schemas.openxmlformats.org/drawingml/2006/picture">
                <pic:pic>
                  <pic:nvPicPr>
                    <pic:cNvPr descr="0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2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Создание и настройка ACL servers-out</w:t>
      </w:r>
    </w:p>
    <w:p>
      <w:pPr>
        <w:numPr>
          <w:ilvl w:val="0"/>
          <w:numId w:val="1001"/>
        </w:numPr>
      </w:pPr>
      <w:r>
        <w:t xml:space="preserve">Список доступа servers-out был проверен командой show access-lists.</w:t>
      </w:r>
    </w:p>
    <w:p>
      <w:pPr>
        <w:numPr>
          <w:ilvl w:val="0"/>
          <w:numId w:val="1000"/>
        </w:numPr>
      </w:pPr>
      <w:r>
        <w:t xml:space="preserve">В результате установлено:</w:t>
      </w:r>
      <w:r>
        <w:t xml:space="preserve"> </w:t>
      </w:r>
      <w:r>
        <w:t xml:space="preserve">– ICMP-трафик разрешён;</w:t>
      </w:r>
      <w:r>
        <w:br/>
      </w:r>
      <w:r>
        <w:t xml:space="preserve">– HTTP-доступ открыт для всех;</w:t>
      </w:r>
      <w:r>
        <w:br/>
      </w:r>
      <w:r>
        <w:t xml:space="preserve">– FTP и Telnet доступны только администратору;</w:t>
      </w:r>
      <w:r>
        <w:br/>
      </w:r>
      <w:r>
        <w:t xml:space="preserve">– доступ к файловому, почтовому и DNS-серверам настроен согласно заданию.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125250" cy="1613647"/>
            <wp:effectExtent b="0" l="0" r="0" t="0"/>
            <wp:docPr descr="Рис. 5: Проверка списка доступа servers-out" title="" id="39" name="Picture"/>
            <a:graphic>
              <a:graphicData uri="http://schemas.openxmlformats.org/drawingml/2006/picture">
                <pic:pic>
                  <pic:nvPicPr>
                    <pic:cNvPr descr="0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250" cy="1613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Проверка списка доступа servers-out</w:t>
      </w:r>
    </w:p>
    <w:p>
      <w:pPr>
        <w:numPr>
          <w:ilvl w:val="0"/>
          <w:numId w:val="1001"/>
        </w:numPr>
      </w:pPr>
      <w:r>
        <w:t xml:space="preserve">Далее создан список доступа other-in для сети Other.</w:t>
      </w:r>
    </w:p>
    <w:p>
      <w:pPr>
        <w:numPr>
          <w:ilvl w:val="0"/>
          <w:numId w:val="1000"/>
        </w:numPr>
      </w:pPr>
      <w:r>
        <w:t xml:space="preserve">В данном списке:</w:t>
      </w:r>
      <w:r>
        <w:t xml:space="preserve"> </w:t>
      </w:r>
      <w:r>
        <w:t xml:space="preserve">– добавлен комментарий remark admin;</w:t>
      </w:r>
      <w:r>
        <w:br/>
      </w:r>
      <w:r>
        <w:t xml:space="preserve">– разрешён любой IP-трафик для администратора 10.128.6.200;</w:t>
      </w:r>
      <w:r>
        <w:br/>
      </w:r>
      <w:r>
        <w:t xml:space="preserve">– список применён к интерфейсу f0/0.104 в направлении in.</w:t>
      </w:r>
    </w:p>
    <w:p>
      <w:pPr>
        <w:numPr>
          <w:ilvl w:val="0"/>
          <w:numId w:val="1000"/>
        </w:numPr>
      </w:pPr>
      <w:r>
        <w:t xml:space="preserve">Это ограничивает доступ из сети Other, оставляя полный доступ только администратору.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2628750"/>
            <wp:effectExtent b="0" l="0" r="0" t="0"/>
            <wp:docPr descr="Рис. 6: Настройка ACL other-in" title="" id="43" name="Picture"/>
            <a:graphic>
              <a:graphicData uri="http://schemas.openxmlformats.org/drawingml/2006/picture">
                <pic:pic>
                  <pic:nvPicPr>
                    <pic:cNvPr descr="0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Настройка ACL other-in</w:t>
      </w:r>
    </w:p>
    <w:p>
      <w:pPr>
        <w:numPr>
          <w:ilvl w:val="0"/>
          <w:numId w:val="1001"/>
        </w:numPr>
      </w:pPr>
      <w:r>
        <w:t xml:space="preserve">Затем создан список доступа management-out для сети управления.</w:t>
      </w:r>
    </w:p>
    <w:p>
      <w:pPr>
        <w:numPr>
          <w:ilvl w:val="0"/>
          <w:numId w:val="1000"/>
        </w:numPr>
      </w:pPr>
      <w:r>
        <w:t xml:space="preserve">В нём:</w:t>
      </w:r>
      <w:r>
        <w:t xml:space="preserve"> </w:t>
      </w:r>
      <w:r>
        <w:t xml:space="preserve">– добавлен комментарий remark admin;</w:t>
      </w:r>
      <w:r>
        <w:br/>
      </w:r>
      <w:r>
        <w:t xml:space="preserve">– разрешён доступ администратору 10.128.6.200 к сети 10.128.1.0/24;</w:t>
      </w:r>
      <w:r>
        <w:br/>
      </w:r>
      <w:r>
        <w:t xml:space="preserve">– список применён к интерфейсу f0/0.2 в направлении out.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2628750"/>
            <wp:effectExtent b="0" l="0" r="0" t="0"/>
            <wp:docPr descr="Рис. 7: Настройка ACL management-out" title="" id="46" name="Picture"/>
            <a:graphic>
              <a:graphicData uri="http://schemas.openxmlformats.org/drawingml/2006/picture">
                <pic:pic>
                  <pic:nvPicPr>
                    <pic:cNvPr descr="0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Настройка ACL management-out</w:t>
      </w:r>
    </w:p>
    <w:p>
      <w:pPr>
        <w:numPr>
          <w:ilvl w:val="0"/>
          <w:numId w:val="1001"/>
        </w:numPr>
      </w:pPr>
      <w:r>
        <w:t xml:space="preserve">После этого были добавлены аналогичные права для второго администратора 10.128.6.222.</w:t>
      </w:r>
    </w:p>
    <w:p>
      <w:pPr>
        <w:numPr>
          <w:ilvl w:val="0"/>
          <w:numId w:val="1000"/>
        </w:numPr>
      </w:pPr>
      <w:r>
        <w:t xml:space="preserve">В списках:</w:t>
      </w:r>
      <w:r>
        <w:t xml:space="preserve"> </w:t>
      </w:r>
      <w:r>
        <w:t xml:space="preserve">– servers-out добавлены правила FTP и Telnet;</w:t>
      </w:r>
      <w:r>
        <w:br/>
      </w:r>
      <w:r>
        <w:t xml:space="preserve">– other-in добавлено разрешение полного доступа;</w:t>
      </w:r>
      <w:r>
        <w:br/>
      </w:r>
      <w:r>
        <w:t xml:space="preserve">– management-out добавлен доступ к сети управления.</w:t>
      </w:r>
    </w:p>
    <w:p>
      <w:pPr>
        <w:numPr>
          <w:ilvl w:val="0"/>
          <w:numId w:val="1000"/>
        </w:numPr>
      </w:pPr>
      <w:r>
        <w:t xml:space="preserve">Конфигурация сохранена командой write memory.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2537669"/>
            <wp:effectExtent b="0" l="0" r="0" t="0"/>
            <wp:docPr descr="Рис. 8: Добавление второго администратора" title="" id="50" name="Picture"/>
            <a:graphic>
              <a:graphicData uri="http://schemas.openxmlformats.org/drawingml/2006/picture">
                <pic:pic>
                  <pic:nvPicPr>
                    <pic:cNvPr descr="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7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Добавление второго администратора</w:t>
      </w:r>
    </w:p>
    <w:p>
      <w:pPr>
        <w:numPr>
          <w:ilvl w:val="0"/>
          <w:numId w:val="1001"/>
        </w:numPr>
      </w:pPr>
      <w:r>
        <w:t xml:space="preserve">Выполнена итоговая проверка всех списков доступа командой show access-lists.</w:t>
      </w:r>
    </w:p>
    <w:p>
      <w:pPr>
        <w:numPr>
          <w:ilvl w:val="0"/>
          <w:numId w:val="1000"/>
        </w:numPr>
      </w:pPr>
      <w:r>
        <w:t xml:space="preserve">В результате:</w:t>
      </w:r>
      <w:r>
        <w:t xml:space="preserve"> </w:t>
      </w:r>
      <w:r>
        <w:t xml:space="preserve">– servers-out содержит правила для серверов и администраторов;</w:t>
      </w:r>
      <w:r>
        <w:br/>
      </w:r>
      <w:r>
        <w:t xml:space="preserve">– other-in разрешает доступ только администраторам;</w:t>
      </w:r>
      <w:r>
        <w:br/>
      </w:r>
      <w:r>
        <w:t xml:space="preserve">– management-out даёт доступ к сети управления только администраторам.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4856309" cy="2382050"/>
            <wp:effectExtent b="0" l="0" r="0" t="0"/>
            <wp:docPr descr="Рис. 9: Итоговая проверка ACL" title="" id="54" name="Picture"/>
            <a:graphic>
              <a:graphicData uri="http://schemas.openxmlformats.org/drawingml/2006/picture">
                <pic:pic>
                  <pic:nvPicPr>
                    <pic:cNvPr descr="0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309" cy="2382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Итоговая проверка ACL</w:t>
      </w:r>
    </w:p>
    <w:bookmarkStart w:id="93" w:name="самостоятельная-работ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Самостоятельная работа</w:t>
      </w:r>
    </w:p>
    <w:p>
      <w:pPr>
        <w:numPr>
          <w:ilvl w:val="0"/>
          <w:numId w:val="1002"/>
        </w:numPr>
      </w:pPr>
      <w:r>
        <w:t xml:space="preserve">После настройки расширенных списков контроля доступа была выполнена проверка корректности установленных правил доступа к подсети серверов с различных устройств сети.</w:t>
      </w:r>
    </w:p>
    <w:p>
      <w:pPr>
        <w:numPr>
          <w:ilvl w:val="0"/>
          <w:numId w:val="1000"/>
        </w:numPr>
      </w:pPr>
      <w:r>
        <w:t xml:space="preserve">С узла dk-smahmudov-donskaya-1 была открыта страница web-сервера по доменному имени</w:t>
      </w:r>
      <w:r>
        <w:t xml:space="preserve"> </w:t>
      </w:r>
      <w:r>
        <w:rPr>
          <w:bCs/>
          <w:b/>
        </w:rPr>
        <w:t xml:space="preserve">www.donskaya.rudn.ru</w:t>
      </w:r>
      <w:r>
        <w:t xml:space="preserve">. Веб-страница успешно загрузилась, что подтверждает корректную работу правила, разрешающего доступ к web-серверу по протоколу</w:t>
      </w:r>
      <w:r>
        <w:t xml:space="preserve"> </w:t>
      </w:r>
      <w:r>
        <w:rPr>
          <w:bCs/>
          <w:b/>
        </w:rPr>
        <w:t xml:space="preserve">HTTP</w:t>
      </w:r>
      <w:r>
        <w:t xml:space="preserve"> </w:t>
      </w:r>
      <w:r>
        <w:t xml:space="preserve">на порт</w:t>
      </w:r>
      <w:r>
        <w:t xml:space="preserve"> </w:t>
      </w:r>
      <w:r>
        <w:rPr>
          <w:bCs/>
          <w:b/>
        </w:rPr>
        <w:t xml:space="preserve">80</w:t>
      </w:r>
      <w:r>
        <w:t xml:space="preserve">, а также работоспособность DNS-разрешения имени сервера.</w:t>
      </w:r>
    </w:p>
    <w:p>
      <w:pPr>
        <w:numPr>
          <w:ilvl w:val="0"/>
          <w:numId w:val="1000"/>
        </w:numPr>
        <w:pStyle w:val="CaptionedFigure"/>
      </w:pPr>
      <w:bookmarkStart w:id="60" w:name="fig:010"/>
      <w:r>
        <w:drawing>
          <wp:inline>
            <wp:extent cx="5334000" cy="2471043"/>
            <wp:effectExtent b="0" l="0" r="0" t="0"/>
            <wp:docPr descr="Рис. 10: Проверка доступа к web-серверу по имени через браузер" title="" id="58" name="Picture"/>
            <a:graphic>
              <a:graphicData uri="http://schemas.openxmlformats.org/drawingml/2006/picture">
                <pic:pic>
                  <pic:nvPicPr>
                    <pic:cNvPr descr="0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1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10: Проверка доступа к web-серверу по имени через браузер</w:t>
      </w:r>
    </w:p>
    <w:p>
      <w:pPr>
        <w:numPr>
          <w:ilvl w:val="0"/>
          <w:numId w:val="1002"/>
        </w:numPr>
      </w:pPr>
      <w:r>
        <w:t xml:space="preserve">Далее с того же узла</w:t>
      </w:r>
      <w:r>
        <w:t xml:space="preserve"> </w:t>
      </w:r>
      <w:r>
        <w:rPr>
          <w:bCs/>
          <w:b/>
        </w:rPr>
        <w:t xml:space="preserve">dk-smahmudov-donskaya-1</w:t>
      </w:r>
      <w:r>
        <w:t xml:space="preserve"> </w:t>
      </w:r>
      <w:r>
        <w:t xml:space="preserve">была выполнена попытка подключения к web-серверу</w:t>
      </w:r>
      <w:r>
        <w:t xml:space="preserve"> </w:t>
      </w:r>
      <w:r>
        <w:rPr>
          <w:bCs/>
          <w:b/>
        </w:rPr>
        <w:t xml:space="preserve">10.128.0.2</w:t>
      </w:r>
      <w:r>
        <w:t xml:space="preserve"> </w:t>
      </w:r>
      <w:r>
        <w:t xml:space="preserve">по протоколу</w:t>
      </w:r>
      <w:r>
        <w:t xml:space="preserve"> </w:t>
      </w:r>
      <w:r>
        <w:rPr>
          <w:bCs/>
          <w:b/>
        </w:rPr>
        <w:t xml:space="preserve">FTP</w:t>
      </w:r>
      <w:r>
        <w:t xml:space="preserve">. Подключение завершилось по тайм-ауту, что показывает отсутствие разрешающего правила для обычных пользовательских станций на доступ к данному серверу по FTP.</w:t>
      </w:r>
    </w:p>
    <w:p>
      <w:pPr>
        <w:numPr>
          <w:ilvl w:val="0"/>
          <w:numId w:val="1000"/>
        </w:numPr>
      </w:pPr>
      <w:r>
        <w:t xml:space="preserve">Таким образом, было подтверждено, что доступ к web-серверу по протоколу</w:t>
      </w:r>
      <w:r>
        <w:t xml:space="preserve"> </w:t>
      </w:r>
      <w:r>
        <w:rPr>
          <w:bCs/>
          <w:b/>
        </w:rPr>
        <w:t xml:space="preserve">FTP</w:t>
      </w:r>
      <w:r>
        <w:t xml:space="preserve"> </w:t>
      </w:r>
      <w:r>
        <w:t xml:space="preserve">разрешён не всем узлам сети, а только специально указанным административным устройствам.</w:t>
      </w:r>
    </w:p>
    <w:p>
      <w:pPr>
        <w:numPr>
          <w:ilvl w:val="0"/>
          <w:numId w:val="1000"/>
        </w:numPr>
        <w:pStyle w:val="CaptionedFigure"/>
      </w:pPr>
      <w:bookmarkStart w:id="64" w:name="fig:011"/>
      <w:r>
        <w:drawing>
          <wp:inline>
            <wp:extent cx="4395267" cy="2919932"/>
            <wp:effectExtent b="0" l="0" r="0" t="0"/>
            <wp:docPr descr="Рис. 11: Запрет доступа обычного узла к web-серверу по FTP" title="" id="62" name="Picture"/>
            <a:graphic>
              <a:graphicData uri="http://schemas.openxmlformats.org/drawingml/2006/picture">
                <pic:pic>
                  <pic:nvPicPr>
                    <pic:cNvPr descr="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267" cy="2919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numPr>
          <w:ilvl w:val="0"/>
          <w:numId w:val="1000"/>
        </w:numPr>
        <w:pStyle w:val="ImageCaption"/>
      </w:pPr>
      <w:r>
        <w:t xml:space="preserve">Рис. 11: Запрет доступа обычного узла к web-серверу по FTP</w:t>
      </w:r>
    </w:p>
    <w:p>
      <w:pPr>
        <w:numPr>
          <w:ilvl w:val="0"/>
          <w:numId w:val="1002"/>
        </w:numPr>
      </w:pPr>
      <w:r>
        <w:t xml:space="preserve">После этого была выполнена проверка доступа к web-серверу по протоколу</w:t>
      </w:r>
      <w:r>
        <w:t xml:space="preserve"> </w:t>
      </w:r>
      <w:r>
        <w:rPr>
          <w:bCs/>
          <w:b/>
        </w:rPr>
        <w:t xml:space="preserve">FTP</w:t>
      </w:r>
      <w:r>
        <w:t xml:space="preserve"> </w:t>
      </w:r>
      <w:r>
        <w:t xml:space="preserve">с административного узла</w:t>
      </w:r>
      <w:r>
        <w:t xml:space="preserve"> </w:t>
      </w:r>
      <w:r>
        <w:rPr>
          <w:bCs/>
          <w:b/>
        </w:rPr>
        <w:t xml:space="preserve">admin-smahmudov-donskaya</w:t>
      </w:r>
      <w:r>
        <w:t xml:space="preserve"> </w:t>
      </w:r>
      <w:r>
        <w:t xml:space="preserve">с IP-адресом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. В командной строке было выполнено подключение к адресу</w:t>
      </w:r>
      <w:r>
        <w:t xml:space="preserve"> </w:t>
      </w:r>
      <w:r>
        <w:rPr>
          <w:bCs/>
          <w:b/>
        </w:rPr>
        <w:t xml:space="preserve">10.128.0.2</w:t>
      </w:r>
      <w:r>
        <w:t xml:space="preserve">, после чего сервер успешно установил соединение и запросил имя пользователя и пароль.</w:t>
      </w:r>
    </w:p>
    <w:p>
      <w:pPr>
        <w:numPr>
          <w:ilvl w:val="0"/>
          <w:numId w:val="1000"/>
        </w:numPr>
      </w:pPr>
      <w:r>
        <w:t xml:space="preserve">В качестве учётных данных были использованы стандартные значения</w:t>
      </w:r>
      <w:r>
        <w:t xml:space="preserve"> </w:t>
      </w:r>
      <w:r>
        <w:rPr>
          <w:bCs/>
          <w:b/>
        </w:rPr>
        <w:t xml:space="preserve">cisco / cisco</w:t>
      </w:r>
      <w:r>
        <w:t xml:space="preserve">, после чего вход был выполнен успешно. Это подтверждает, что правило ACL, разрешающее FTP-доступ администратору Донской к web-серверу, настроено корректно.</w:t>
      </w:r>
    </w:p>
    <w:p>
      <w:pPr>
        <w:numPr>
          <w:ilvl w:val="0"/>
          <w:numId w:val="1000"/>
        </w:numPr>
        <w:pStyle w:val="CaptionedFigure"/>
      </w:pPr>
      <w:bookmarkStart w:id="68" w:name="fig:012"/>
      <w:r>
        <w:drawing>
          <wp:inline>
            <wp:extent cx="4894729" cy="3342554"/>
            <wp:effectExtent b="0" l="0" r="0" t="0"/>
            <wp:docPr descr="Рис. 12: Проверка FTP-доступа администратора Донской к web-серверу" title="" id="66" name="Picture"/>
            <a:graphic>
              <a:graphicData uri="http://schemas.openxmlformats.org/drawingml/2006/picture">
                <pic:pic>
                  <pic:nvPicPr>
                    <pic:cNvPr descr="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729" cy="3342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numPr>
          <w:ilvl w:val="0"/>
          <w:numId w:val="1000"/>
        </w:numPr>
        <w:pStyle w:val="ImageCaption"/>
      </w:pPr>
      <w:r>
        <w:t xml:space="preserve">Рис. 12: Проверка FTP-доступа администратора Донской к web-серверу</w:t>
      </w:r>
    </w:p>
    <w:p>
      <w:pPr>
        <w:numPr>
          <w:ilvl w:val="0"/>
          <w:numId w:val="1002"/>
        </w:numPr>
      </w:pPr>
      <w:r>
        <w:t xml:space="preserve">Аналогичная проверка была проведена для административного узла</w:t>
      </w:r>
      <w:r>
        <w:t xml:space="preserve"> </w:t>
      </w:r>
      <w:r>
        <w:rPr>
          <w:bCs/>
          <w:b/>
        </w:rPr>
        <w:t xml:space="preserve">admin-smahmudov-pavlovskaya</w:t>
      </w:r>
      <w:r>
        <w:t xml:space="preserve"> </w:t>
      </w:r>
      <w:r>
        <w:t xml:space="preserve">с IP-адресом</w:t>
      </w:r>
      <w:r>
        <w:t xml:space="preserve"> </w:t>
      </w:r>
      <w:r>
        <w:rPr>
          <w:bCs/>
          <w:b/>
        </w:rPr>
        <w:t xml:space="preserve">10.128.6.222</w:t>
      </w:r>
      <w:r>
        <w:t xml:space="preserve">. В командной строке было выполнено FTP-подключение к web-серверу</w:t>
      </w:r>
      <w:r>
        <w:t xml:space="preserve"> </w:t>
      </w:r>
      <w:r>
        <w:rPr>
          <w:bCs/>
          <w:b/>
        </w:rPr>
        <w:t xml:space="preserve">10.128.0.2</w:t>
      </w:r>
      <w:r>
        <w:t xml:space="preserve">, после чего соединение также было установлено успешно.</w:t>
      </w:r>
    </w:p>
    <w:p>
      <w:pPr>
        <w:numPr>
          <w:ilvl w:val="0"/>
          <w:numId w:val="1000"/>
        </w:numPr>
      </w:pPr>
      <w:r>
        <w:t xml:space="preserve">Это свидетельствует о том, что второму администратору были предоставлены права, аналогичные правам администратора Донской, и соответствующие разрешающие правила были корректно внесены в список доступа</w:t>
      </w:r>
      <w:r>
        <w:t xml:space="preserve"> </w:t>
      </w:r>
      <w:r>
        <w:rPr>
          <w:bCs/>
          <w:b/>
        </w:rPr>
        <w:t xml:space="preserve">servers-out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2" w:name="fig:013"/>
      <w:r>
        <w:drawing>
          <wp:inline>
            <wp:extent cx="4787152" cy="2966036"/>
            <wp:effectExtent b="0" l="0" r="0" t="0"/>
            <wp:docPr descr="Рис. 13: Проверка FTP-доступа администратора Павловской к web-серверу" title="" id="70" name="Picture"/>
            <a:graphic>
              <a:graphicData uri="http://schemas.openxmlformats.org/drawingml/2006/picture">
                <pic:pic>
                  <pic:nvPicPr>
                    <pic:cNvPr descr="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152" cy="2966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13: Проверка FTP-доступа администратора Павловской к web-серверу</w:t>
      </w:r>
    </w:p>
    <w:p>
      <w:pPr>
        <w:numPr>
          <w:ilvl w:val="0"/>
          <w:numId w:val="1002"/>
        </w:numPr>
      </w:pPr>
      <w:r>
        <w:t xml:space="preserve">Затем была проверена доступность файлового сервера</w:t>
      </w:r>
      <w:r>
        <w:t xml:space="preserve"> </w:t>
      </w:r>
      <w:r>
        <w:rPr>
          <w:bCs/>
          <w:b/>
        </w:rPr>
        <w:t xml:space="preserve">10.128.0.3</w:t>
      </w:r>
      <w:r>
        <w:t xml:space="preserve">. С узла</w:t>
      </w:r>
      <w:r>
        <w:t xml:space="preserve"> </w:t>
      </w:r>
      <w:r>
        <w:rPr>
          <w:bCs/>
          <w:b/>
        </w:rPr>
        <w:t xml:space="preserve">dk-smahmudov-donskaya-1</w:t>
      </w:r>
      <w:r>
        <w:t xml:space="preserve"> </w:t>
      </w:r>
      <w:r>
        <w:t xml:space="preserve">было выполнено подключение по протоколу</w:t>
      </w:r>
      <w:r>
        <w:t xml:space="preserve"> </w:t>
      </w:r>
      <w:r>
        <w:rPr>
          <w:bCs/>
          <w:b/>
        </w:rPr>
        <w:t xml:space="preserve">FTP</w:t>
      </w:r>
      <w:r>
        <w:t xml:space="preserve"> </w:t>
      </w:r>
      <w:r>
        <w:t xml:space="preserve">сначала по IP-адресу, а затем по доменному имени</w:t>
      </w:r>
      <w:r>
        <w:t xml:space="preserve"> </w:t>
      </w:r>
      <w:r>
        <w:rPr>
          <w:bCs/>
          <w:b/>
        </w:rPr>
        <w:t xml:space="preserve">file.donskaya.rudn.ru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обоих случаях соединение было установлено успешно, выполнена аутентификация пользователя</w:t>
      </w:r>
      <w:r>
        <w:t xml:space="preserve"> </w:t>
      </w:r>
      <w:r>
        <w:rPr>
          <w:bCs/>
          <w:b/>
        </w:rPr>
        <w:t xml:space="preserve">cisco</w:t>
      </w:r>
      <w:r>
        <w:t xml:space="preserve">, после чего был получен доступ к FTP-службе сервера. Данный результат подтверждает корректность правил ACL, разрешающих всем узлам доступ к файловому серверу по протоколу</w:t>
      </w:r>
      <w:r>
        <w:t xml:space="preserve"> </w:t>
      </w:r>
      <w:r>
        <w:rPr>
          <w:bCs/>
          <w:b/>
        </w:rPr>
        <w:t xml:space="preserve">FTP</w:t>
      </w:r>
      <w:r>
        <w:t xml:space="preserve">, а также подтверждает правильную работу DNS-сервера.</w:t>
      </w:r>
    </w:p>
    <w:p>
      <w:pPr>
        <w:numPr>
          <w:ilvl w:val="0"/>
          <w:numId w:val="1000"/>
        </w:numPr>
        <w:pStyle w:val="CaptionedFigure"/>
      </w:pPr>
      <w:bookmarkStart w:id="76" w:name="fig:014"/>
      <w:r>
        <w:drawing>
          <wp:inline>
            <wp:extent cx="4579684" cy="4049485"/>
            <wp:effectExtent b="0" l="0" r="0" t="0"/>
            <wp:docPr descr="Рис. 14: Проверка FTP-доступа к файловому серверу по IP-адресу и имени" title="" id="74" name="Picture"/>
            <a:graphic>
              <a:graphicData uri="http://schemas.openxmlformats.org/drawingml/2006/picture">
                <pic:pic>
                  <pic:nvPicPr>
                    <pic:cNvPr descr="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84" cy="4049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numPr>
          <w:ilvl w:val="0"/>
          <w:numId w:val="1000"/>
        </w:numPr>
        <w:pStyle w:val="ImageCaption"/>
      </w:pPr>
      <w:r>
        <w:t xml:space="preserve">Рис. 14: Проверка FTP-доступа к файловому серверу по IP-адресу и имени</w:t>
      </w:r>
    </w:p>
    <w:p>
      <w:pPr>
        <w:numPr>
          <w:ilvl w:val="0"/>
          <w:numId w:val="1002"/>
        </w:numPr>
      </w:pPr>
      <w:r>
        <w:t xml:space="preserve">Далее была выполнена проверка настроек почтового сервера. На сервере</w:t>
      </w:r>
      <w:r>
        <w:t xml:space="preserve"> </w:t>
      </w:r>
      <w:r>
        <w:rPr>
          <w:bCs/>
          <w:b/>
        </w:rPr>
        <w:t xml:space="preserve">mail-smahmudov</w:t>
      </w:r>
      <w:r>
        <w:t xml:space="preserve"> </w:t>
      </w:r>
      <w:r>
        <w:t xml:space="preserve">в разделе сервисов было установлено, что службы</w:t>
      </w:r>
      <w:r>
        <w:t xml:space="preserve"> </w:t>
      </w:r>
      <w:r>
        <w:rPr>
          <w:bCs/>
          <w:b/>
        </w:rPr>
        <w:t xml:space="preserve">SMTP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POP3</w:t>
      </w:r>
      <w:r>
        <w:t xml:space="preserve"> </w:t>
      </w:r>
      <w:r>
        <w:t xml:space="preserve">включены, а для домена</w:t>
      </w:r>
      <w:r>
        <w:t xml:space="preserve"> </w:t>
      </w:r>
      <w:r>
        <w:rPr>
          <w:bCs/>
          <w:b/>
        </w:rPr>
        <w:t xml:space="preserve">mail.donskaya.rudn.ru</w:t>
      </w:r>
      <w:r>
        <w:t xml:space="preserve"> </w:t>
      </w:r>
      <w:r>
        <w:t xml:space="preserve">созданы пользовательские записи</w:t>
      </w:r>
      <w:r>
        <w:t xml:space="preserve"> </w:t>
      </w:r>
      <w:r>
        <w:rPr>
          <w:bCs/>
          <w:b/>
        </w:rPr>
        <w:t xml:space="preserve">user1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user2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Это означает, что почтовый сервер подготовлен к обработке входящей и исходящей почты, а ACL допускает подключение к нему по протоколам</w:t>
      </w:r>
      <w:r>
        <w:t xml:space="preserve"> </w:t>
      </w:r>
      <w:r>
        <w:rPr>
          <w:bCs/>
          <w:b/>
        </w:rPr>
        <w:t xml:space="preserve">SMTP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POP3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80" w:name="fig:015"/>
      <w:r>
        <w:drawing>
          <wp:inline>
            <wp:extent cx="5334000" cy="4222750"/>
            <wp:effectExtent b="0" l="0" r="0" t="0"/>
            <wp:docPr descr="Рис. 15: Настройка почтового сервера и включение SMTP и POP3" title="" id="78" name="Picture"/>
            <a:graphic>
              <a:graphicData uri="http://schemas.openxmlformats.org/drawingml/2006/picture">
                <pic:pic>
                  <pic:nvPicPr>
                    <pic:cNvPr descr="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2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numPr>
          <w:ilvl w:val="0"/>
          <w:numId w:val="1000"/>
        </w:numPr>
        <w:pStyle w:val="ImageCaption"/>
      </w:pPr>
      <w:r>
        <w:t xml:space="preserve">Рис. 15: Настройка почтового сервера и включение SMTP и POP3</w:t>
      </w:r>
    </w:p>
    <w:p>
      <w:pPr>
        <w:numPr>
          <w:ilvl w:val="0"/>
          <w:numId w:val="1002"/>
        </w:numPr>
      </w:pPr>
      <w:r>
        <w:t xml:space="preserve">После этого на клиентском компьютере была выполнена настройка почтовой учётной записи. В параметрах почтового клиента был указан пользователь</w:t>
      </w:r>
      <w:r>
        <w:t xml:space="preserve"> </w:t>
      </w:r>
      <w:r>
        <w:rPr>
          <w:bCs/>
          <w:b/>
        </w:rPr>
        <w:t xml:space="preserve">user1</w:t>
      </w:r>
      <w:r>
        <w:t xml:space="preserve">, адрес электронной почты</w:t>
      </w:r>
      <w:r>
        <w:t xml:space="preserve"> </w:t>
      </w:r>
      <w:r>
        <w:rPr>
          <w:bCs/>
          <w:b/>
        </w:rPr>
        <w:t xml:space="preserve">user1@mail.donskaya.rudn.ru</w:t>
      </w:r>
      <w:r>
        <w:t xml:space="preserve">, а в качестве входящего и исходящего серверов задан адрес</w:t>
      </w:r>
      <w:r>
        <w:t xml:space="preserve"> </w:t>
      </w:r>
      <w:r>
        <w:rPr>
          <w:bCs/>
          <w:b/>
        </w:rPr>
        <w:t xml:space="preserve">mail.donskaya.rudn.ru</w:t>
      </w:r>
      <w:r>
        <w:t xml:space="preserve">. Также были введены имя пользователя и пароль для аутентификации.</w:t>
      </w:r>
    </w:p>
    <w:p>
      <w:pPr>
        <w:numPr>
          <w:ilvl w:val="0"/>
          <w:numId w:val="1000"/>
        </w:numPr>
      </w:pPr>
      <w:r>
        <w:t xml:space="preserve">Данная настройка показывает, что клиент использует доменное имя почтового сервера, а значит для успешной работы требуется не только разрешение доступа по POP3 и SMTP, но и корректное разрешение DNS-имени.</w:t>
      </w:r>
    </w:p>
    <w:p>
      <w:pPr>
        <w:numPr>
          <w:ilvl w:val="0"/>
          <w:numId w:val="1000"/>
        </w:numPr>
        <w:pStyle w:val="CaptionedFigure"/>
      </w:pPr>
      <w:bookmarkStart w:id="84" w:name="fig:016"/>
      <w:r>
        <w:drawing>
          <wp:inline>
            <wp:extent cx="5334000" cy="3375263"/>
            <wp:effectExtent b="0" l="0" r="0" t="0"/>
            <wp:docPr descr="Рис. 16: Настройка почтового клиента на рабочей станции" title="" id="82" name="Picture"/>
            <a:graphic>
              <a:graphicData uri="http://schemas.openxmlformats.org/drawingml/2006/picture">
                <pic:pic>
                  <pic:nvPicPr>
                    <pic:cNvPr descr="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5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numPr>
          <w:ilvl w:val="0"/>
          <w:numId w:val="1000"/>
        </w:numPr>
        <w:pStyle w:val="ImageCaption"/>
      </w:pPr>
      <w:r>
        <w:t xml:space="preserve">Рис. 16: Настройка почтового клиента на рабочей станции</w:t>
      </w:r>
    </w:p>
    <w:p>
      <w:pPr>
        <w:numPr>
          <w:ilvl w:val="0"/>
          <w:numId w:val="1002"/>
        </w:numPr>
      </w:pPr>
      <w:r>
        <w:t xml:space="preserve">На следующем этапе была выполнена проверка доставки электронной почты. На клиентском узле было получено письмо от отправителя</w:t>
      </w:r>
      <w:r>
        <w:t xml:space="preserve"> </w:t>
      </w:r>
      <w:r>
        <w:rPr>
          <w:bCs/>
          <w:b/>
        </w:rPr>
        <w:t xml:space="preserve">user1@mail.donskaya.rudn.ru</w:t>
      </w:r>
      <w:r>
        <w:t xml:space="preserve"> </w:t>
      </w:r>
      <w:r>
        <w:t xml:space="preserve">с темой</w:t>
      </w:r>
      <w:r>
        <w:t xml:space="preserve"> </w:t>
      </w:r>
      <w:r>
        <w:rPr>
          <w:bCs/>
          <w:b/>
        </w:rPr>
        <w:t xml:space="preserve">test</w:t>
      </w:r>
      <w:r>
        <w:t xml:space="preserve">. В нижней части окна почтового клиента зафиксировано сообщение об успешном получении письма с POP3-сервера</w:t>
      </w:r>
      <w:r>
        <w:t xml:space="preserve"> </w:t>
      </w:r>
      <w:r>
        <w:rPr>
          <w:bCs/>
          <w:b/>
        </w:rPr>
        <w:t xml:space="preserve">mail.donskaya.rudn.ru</w:t>
      </w:r>
      <w:r>
        <w:t xml:space="preserve"> </w:t>
      </w:r>
      <w:r>
        <w:t xml:space="preserve">и успешном разрешении DNS-имени через сервер</w:t>
      </w:r>
      <w:r>
        <w:t xml:space="preserve"> </w:t>
      </w:r>
      <w:r>
        <w:rPr>
          <w:bCs/>
          <w:b/>
        </w:rPr>
        <w:t xml:space="preserve">10.128.0.5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Это подтверждает, что правила ACL, разрешающие доступ к почтовому серверу по протоколам</w:t>
      </w:r>
      <w:r>
        <w:t xml:space="preserve"> </w:t>
      </w:r>
      <w:r>
        <w:rPr>
          <w:bCs/>
          <w:b/>
        </w:rPr>
        <w:t xml:space="preserve">POP3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SMTP</w:t>
      </w:r>
      <w:r>
        <w:t xml:space="preserve">, а также к DNS-серверу по UDP-порту</w:t>
      </w:r>
      <w:r>
        <w:t xml:space="preserve"> </w:t>
      </w:r>
      <w:r>
        <w:rPr>
          <w:bCs/>
          <w:b/>
        </w:rPr>
        <w:t xml:space="preserve">53</w:t>
      </w:r>
      <w:r>
        <w:t xml:space="preserve">, функционируют корректно.</w:t>
      </w:r>
    </w:p>
    <w:p>
      <w:pPr>
        <w:numPr>
          <w:ilvl w:val="0"/>
          <w:numId w:val="1000"/>
        </w:numPr>
        <w:pStyle w:val="CaptionedFigure"/>
      </w:pPr>
      <w:bookmarkStart w:id="88" w:name="fig:017"/>
      <w:r>
        <w:drawing>
          <wp:inline>
            <wp:extent cx="5334000" cy="4540290"/>
            <wp:effectExtent b="0" l="0" r="0" t="0"/>
            <wp:docPr descr="Рис. 17: Успешное получение электронной почты через POP3" title="" id="86" name="Picture"/>
            <a:graphic>
              <a:graphicData uri="http://schemas.openxmlformats.org/drawingml/2006/picture">
                <pic:pic>
                  <pic:nvPicPr>
                    <pic:cNvPr descr="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0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numPr>
          <w:ilvl w:val="0"/>
          <w:numId w:val="1000"/>
        </w:numPr>
        <w:pStyle w:val="ImageCaption"/>
      </w:pPr>
      <w:r>
        <w:t xml:space="preserve">Рис. 17: Успешное получение электронной почты через POP3</w:t>
      </w:r>
    </w:p>
    <w:p>
      <w:pPr>
        <w:numPr>
          <w:ilvl w:val="0"/>
          <w:numId w:val="1002"/>
        </w:numPr>
      </w:pPr>
      <w:r>
        <w:t xml:space="preserve">Далее была проверена доступность подсети сетевого оборудования для администратора. С административного узла</w:t>
      </w:r>
      <w:r>
        <w:t xml:space="preserve"> </w:t>
      </w:r>
      <w:r>
        <w:rPr>
          <w:bCs/>
          <w:b/>
        </w:rPr>
        <w:t xml:space="preserve">admin-smahmudov-donskaya</w:t>
      </w:r>
      <w:r>
        <w:t xml:space="preserve"> </w:t>
      </w:r>
      <w:r>
        <w:t xml:space="preserve">было выполнено подключение к адресу</w:t>
      </w:r>
      <w:r>
        <w:t xml:space="preserve"> </w:t>
      </w:r>
      <w:r>
        <w:rPr>
          <w:bCs/>
          <w:b/>
        </w:rPr>
        <w:t xml:space="preserve">10.128.1.1</w:t>
      </w:r>
      <w:r>
        <w:t xml:space="preserve"> </w:t>
      </w:r>
      <w:r>
        <w:t xml:space="preserve">по протоколу</w:t>
      </w:r>
      <w:r>
        <w:t xml:space="preserve"> </w:t>
      </w:r>
      <w:r>
        <w:rPr>
          <w:bCs/>
          <w:b/>
        </w:rPr>
        <w:t xml:space="preserve">SSH</w:t>
      </w:r>
      <w:r>
        <w:t xml:space="preserve">. После ввода пароля был получен доступ к командной строке сетевого устройства, затем выполнен переход в привилегированный режим с помощью команды</w:t>
      </w:r>
      <w:r>
        <w:t xml:space="preserve"> </w:t>
      </w:r>
      <w:r>
        <w:rPr>
          <w:bCs/>
          <w:b/>
        </w:rPr>
        <w:t xml:space="preserve">en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Успешное подключение подтверждает, что правило списка доступа</w:t>
      </w:r>
      <w:r>
        <w:t xml:space="preserve"> </w:t>
      </w:r>
      <w:r>
        <w:rPr>
          <w:bCs/>
          <w:b/>
        </w:rPr>
        <w:t xml:space="preserve">management-out</w:t>
      </w:r>
      <w:r>
        <w:t xml:space="preserve">, разрешающее административному узлу доступ к сети</w:t>
      </w:r>
      <w:r>
        <w:t xml:space="preserve"> </w:t>
      </w:r>
      <w:r>
        <w:rPr>
          <w:bCs/>
          <w:b/>
        </w:rPr>
        <w:t xml:space="preserve">10.128.1.0/24</w:t>
      </w:r>
      <w:r>
        <w:t xml:space="preserve">, действует корректно. Тем самым была подтверждена работоспособность доступа к подсети сетевого оборудования.</w:t>
      </w:r>
    </w:p>
    <w:p>
      <w:pPr>
        <w:numPr>
          <w:ilvl w:val="0"/>
          <w:numId w:val="1000"/>
        </w:numPr>
        <w:pStyle w:val="CaptionedFigure"/>
      </w:pPr>
      <w:bookmarkStart w:id="92" w:name="fig:018"/>
      <w:r>
        <w:drawing>
          <wp:inline>
            <wp:extent cx="4825573" cy="2674043"/>
            <wp:effectExtent b="0" l="0" r="0" t="0"/>
            <wp:docPr descr="Рис. 18: Проверка SSH-доступа администратора к сети сетевого оборудования" title="" id="90" name="Picture"/>
            <a:graphic>
              <a:graphicData uri="http://schemas.openxmlformats.org/drawingml/2006/picture">
                <pic:pic>
                  <pic:nvPicPr>
                    <pic:cNvPr descr="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573" cy="2674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numPr>
          <w:ilvl w:val="0"/>
          <w:numId w:val="1000"/>
        </w:numPr>
        <w:pStyle w:val="ImageCaption"/>
      </w:pPr>
      <w:r>
        <w:t xml:space="preserve">Рис. 18: Проверка SSH-доступа администратора к сети сетевого оборудования</w:t>
      </w:r>
    </w:p>
    <w:p>
      <w:pPr>
        <w:numPr>
          <w:ilvl w:val="0"/>
          <w:numId w:val="1002"/>
        </w:numPr>
      </w:pPr>
      <w:r>
        <w:t xml:space="preserve">В соответствии с заданием администратору из сети</w:t>
      </w:r>
      <w:r>
        <w:t xml:space="preserve"> </w:t>
      </w:r>
      <w:r>
        <w:rPr>
          <w:bCs/>
          <w:b/>
        </w:rPr>
        <w:t xml:space="preserve">Other</w:t>
      </w:r>
      <w:r>
        <w:t xml:space="preserve"> </w:t>
      </w:r>
      <w:r>
        <w:t xml:space="preserve">на Павловской были предоставлены права, аналогичные правам администратора из сети</w:t>
      </w:r>
      <w:r>
        <w:t xml:space="preserve"> </w:t>
      </w:r>
      <w:r>
        <w:rPr>
          <w:bCs/>
          <w:b/>
        </w:rPr>
        <w:t xml:space="preserve">Other</w:t>
      </w:r>
      <w:r>
        <w:t xml:space="preserve"> </w:t>
      </w:r>
      <w:r>
        <w:t xml:space="preserve">на Донской. Для этого ранее в списки контроля доступа были добавлены дополнительные разрешающие правила для узла</w:t>
      </w:r>
      <w:r>
        <w:t xml:space="preserve"> </w:t>
      </w:r>
      <w:r>
        <w:rPr>
          <w:bCs/>
          <w:b/>
        </w:rPr>
        <w:t xml:space="preserve">10.128.6.222</w:t>
      </w:r>
      <w:r>
        <w:t xml:space="preserve">.</w:t>
      </w:r>
    </w:p>
    <w:p>
      <w:pPr>
        <w:pStyle w:val="FirstParagraph"/>
      </w:pPr>
      <w:r>
        <w:t xml:space="preserve">В список</w:t>
      </w:r>
      <w:r>
        <w:t xml:space="preserve"> </w:t>
      </w:r>
      <w:r>
        <w:rPr>
          <w:bCs/>
          <w:b/>
        </w:rPr>
        <w:t xml:space="preserve">servers-out</w:t>
      </w:r>
      <w:r>
        <w:t xml:space="preserve"> </w:t>
      </w:r>
      <w:r>
        <w:t xml:space="preserve">были внесены строки, разрешающие устройству</w:t>
      </w:r>
      <w:r>
        <w:t xml:space="preserve"> </w:t>
      </w:r>
      <w:r>
        <w:rPr>
          <w:bCs/>
          <w:b/>
        </w:rPr>
        <w:t xml:space="preserve">10.128.6.222</w:t>
      </w:r>
      <w:r>
        <w:t xml:space="preserve"> </w:t>
      </w:r>
      <w:r>
        <w:t xml:space="preserve">доступ к web-серверу</w:t>
      </w:r>
      <w:r>
        <w:t xml:space="preserve"> </w:t>
      </w:r>
      <w:r>
        <w:rPr>
          <w:bCs/>
          <w:b/>
        </w:rPr>
        <w:t xml:space="preserve">10.128.0.2</w:t>
      </w:r>
      <w:r>
        <w:t xml:space="preserve"> </w:t>
      </w:r>
      <w:r>
        <w:t xml:space="preserve">по протоколам</w:t>
      </w:r>
      <w:r>
        <w:t xml:space="preserve"> </w:t>
      </w:r>
      <w:r>
        <w:rPr>
          <w:bCs/>
          <w:b/>
        </w:rPr>
        <w:t xml:space="preserve">FTP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Telnet</w:t>
      </w:r>
      <w:r>
        <w:t xml:space="preserve">. В список</w:t>
      </w:r>
      <w:r>
        <w:t xml:space="preserve"> </w:t>
      </w:r>
      <w:r>
        <w:rPr>
          <w:bCs/>
          <w:b/>
        </w:rPr>
        <w:t xml:space="preserve">other-in</w:t>
      </w:r>
      <w:r>
        <w:t xml:space="preserve"> </w:t>
      </w:r>
      <w:r>
        <w:t xml:space="preserve">было добавлено правило</w:t>
      </w:r>
      <w:r>
        <w:t xml:space="preserve"> </w:t>
      </w:r>
      <w:r>
        <w:rPr>
          <w:bCs/>
          <w:b/>
        </w:rPr>
        <w:t xml:space="preserve">permit ip host 10.128.6.222 any</w:t>
      </w:r>
      <w:r>
        <w:t xml:space="preserve">, разрешающее данному узлу любые действия в рамках IP. В список</w:t>
      </w:r>
      <w:r>
        <w:t xml:space="preserve"> </w:t>
      </w:r>
      <w:r>
        <w:rPr>
          <w:bCs/>
          <w:b/>
        </w:rPr>
        <w:t xml:space="preserve">management-out</w:t>
      </w:r>
      <w:r>
        <w:t xml:space="preserve"> </w:t>
      </w:r>
      <w:r>
        <w:t xml:space="preserve">было включено правило</w:t>
      </w:r>
      <w:r>
        <w:t xml:space="preserve"> </w:t>
      </w:r>
      <w:r>
        <w:rPr>
          <w:bCs/>
          <w:b/>
        </w:rPr>
        <w:t xml:space="preserve">permit ip host 10.128.6.222 10.128.1.0 0.0.0.255</w:t>
      </w:r>
      <w:r>
        <w:t xml:space="preserve">, разрешающее доступ ко всей подсети сетевого оборудования.</w:t>
      </w:r>
    </w:p>
    <w:p>
      <w:pPr>
        <w:pStyle w:val="BodyText"/>
      </w:pPr>
      <w:r>
        <w:t xml:space="preserve">Результаты практической проверки показали, что администратор на Павловской действительно получил те же права, что и администратор на Донской, поскольку FTP-доступ к серверу был успешно установлен.</w:t>
      </w:r>
    </w:p>
    <w:bookmarkEnd w:id="93"/>
    <w:bookmarkEnd w:id="94"/>
    <w:bookmarkStart w:id="95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изучены принципы настройки и применения расширенных списков контроля доступа (ACL) в среде Cisco Packet Tracer. Были реализованы правила разграничения доступа к различным серверам (web, file, mail, dns), а также настроен доступ к подсети сетевого оборудования.</w:t>
      </w:r>
    </w:p>
    <w:p>
      <w:pPr>
        <w:pStyle w:val="BodyText"/>
      </w:pPr>
      <w:r>
        <w:t xml:space="preserve">В процессе работы были проверены различные сценарии взаимодействия устройств сети: доступ по HTTP, FTP, SMTP, POP3, DNS, а также удалённое управление по SSH. Установлено, что ACL позволяют гибко управлять сетевым трафиком, ограничивая доступ по протоколам, портам и IP-адресам.</w:t>
      </w:r>
    </w:p>
    <w:p>
      <w:pPr>
        <w:pStyle w:val="BodyText"/>
      </w:pPr>
      <w:r>
        <w:t xml:space="preserve">Также были настроены права для административных узлов, которым предоставлен расширенный доступ к ресурсам сети. Проведённые проверки показали корректную работу всех настроенных правил и подтвердили эффективность применения ACL для обеспечения сетевой безопасности.</w:t>
      </w:r>
    </w:p>
    <w:bookmarkEnd w:id="95"/>
    <w:bookmarkStart w:id="96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Как задать действие правила для конкретного протокола?</w:t>
      </w:r>
    </w:p>
    <w:p>
      <w:pPr>
        <w:numPr>
          <w:ilvl w:val="0"/>
          <w:numId w:val="1000"/>
        </w:numPr>
      </w:pPr>
      <w:r>
        <w:t xml:space="preserve">Действие правила для конкретного протокола задаётся при создании записи в списке контроля доступа с указанием типа протокола. В расширенных ACL это выполняется с помощью ключевых слов, обозначающих протокол, например:</w:t>
      </w:r>
    </w:p>
    <w:p>
      <w:pPr>
        <w:numPr>
          <w:ilvl w:val="0"/>
          <w:numId w:val="1000"/>
        </w:numPr>
      </w:pPr>
      <w:r>
        <w:t xml:space="preserve">– tcp — для протокола TCP;</w:t>
      </w:r>
      <w:r>
        <w:br/>
      </w:r>
      <w:r>
        <w:t xml:space="preserve">– udp — для протокола UDP;</w:t>
      </w:r>
      <w:r>
        <w:br/>
      </w:r>
      <w:r>
        <w:t xml:space="preserve">– icmp — для протокола ICMP;</w:t>
      </w:r>
      <w:r>
        <w:br/>
      </w:r>
      <w:r>
        <w:t xml:space="preserve">– ip — для всех IP-пакетов.</w:t>
      </w:r>
    </w:p>
    <w:p>
      <w:pPr>
        <w:numPr>
          <w:ilvl w:val="0"/>
          <w:numId w:val="1000"/>
        </w:numPr>
      </w:pPr>
      <w:r>
        <w:t xml:space="preserve">Пример:</w:t>
      </w:r>
      <w:r>
        <w:t xml:space="preserve"> </w:t>
      </w:r>
      <w:r>
        <w:t xml:space="preserve">permit tcp any host 10.128.0.2 eq 80</w:t>
      </w:r>
      <w:r>
        <w:br/>
      </w:r>
      <w:r>
        <w:t xml:space="preserve">Данное правило разрешает передачу TCP-трафика на указанный узел через порт 80.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Как задать действие правила сразу для нескольких портов?</w:t>
      </w:r>
    </w:p>
    <w:p>
      <w:pPr>
        <w:numPr>
          <w:ilvl w:val="0"/>
          <w:numId w:val="1000"/>
        </w:numPr>
      </w:pPr>
      <w:r>
        <w:t xml:space="preserve">Для задания действия сразу для нескольких портов используются специальные ключевые слова:</w:t>
      </w:r>
    </w:p>
    <w:p>
      <w:pPr>
        <w:numPr>
          <w:ilvl w:val="0"/>
          <w:numId w:val="1000"/>
        </w:numPr>
      </w:pPr>
      <w:r>
        <w:t xml:space="preserve">– eq — для одного конкретного порта;</w:t>
      </w:r>
      <w:r>
        <w:br/>
      </w:r>
      <w:r>
        <w:t xml:space="preserve">– range — для диапазона портов;</w:t>
      </w:r>
      <w:r>
        <w:br/>
      </w:r>
      <w:r>
        <w:t xml:space="preserve">– gt / lt — для портов больше или меньше заданного значения.</w:t>
      </w:r>
    </w:p>
    <w:p>
      <w:pPr>
        <w:numPr>
          <w:ilvl w:val="0"/>
          <w:numId w:val="1000"/>
        </w:numPr>
      </w:pPr>
      <w:r>
        <w:t xml:space="preserve">Пример:</w:t>
      </w:r>
      <w:r>
        <w:t xml:space="preserve"> </w:t>
      </w:r>
      <w:r>
        <w:t xml:space="preserve">permit tcp any host 10.128.0.2 range 20 21</w:t>
      </w:r>
      <w:r>
        <w:br/>
      </w:r>
      <w:r>
        <w:t xml:space="preserve">Данное правило разрешает доступ к портам 20 и 21 (используются протоколом FTP).</w:t>
      </w:r>
    </w:p>
    <w:p>
      <w:pPr>
        <w:numPr>
          <w:ilvl w:val="0"/>
          <w:numId w:val="1000"/>
        </w:numPr>
      </w:pPr>
      <w:r>
        <w:t xml:space="preserve">Таким образом, с помощью диапазона портов можно задать правило сразу для нескольких сервисов.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Как узнать номер правила в списке прав доступа?</w:t>
      </w:r>
    </w:p>
    <w:p>
      <w:pPr>
        <w:numPr>
          <w:ilvl w:val="0"/>
          <w:numId w:val="1000"/>
        </w:numPr>
      </w:pPr>
      <w:r>
        <w:t xml:space="preserve">Номер правила можно узнать с помощью команды:</w:t>
      </w:r>
      <w:r>
        <w:t xml:space="preserve"> </w:t>
      </w:r>
      <w:r>
        <w:t xml:space="preserve">show access-lists</w:t>
      </w:r>
    </w:p>
    <w:p>
      <w:pPr>
        <w:numPr>
          <w:ilvl w:val="0"/>
          <w:numId w:val="1000"/>
        </w:numPr>
      </w:pPr>
      <w:r>
        <w:t xml:space="preserve">В выводе команды каждая строка ACL имеет свой порядковый номер (sequence number), который отображается перед правилом. Этот номер используется для управления порядком правил и их редактирования.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Каким образом можно изменить порядок применения правил в списке контроля доступа?</w:t>
      </w:r>
    </w:p>
    <w:p>
      <w:pPr>
        <w:numPr>
          <w:ilvl w:val="0"/>
          <w:numId w:val="1000"/>
        </w:numPr>
      </w:pPr>
      <w:r>
        <w:t xml:space="preserve">Порядок применения правил в ACL определяется их последовательностью сверху вниз. Изменить порядок можно несколькими способами:</w:t>
      </w:r>
    </w:p>
    <w:p>
      <w:pPr>
        <w:numPr>
          <w:ilvl w:val="0"/>
          <w:numId w:val="1000"/>
        </w:numPr>
      </w:pPr>
      <w:r>
        <w:t xml:space="preserve">– добавлением правила с указанием номера (sequence number), чтобы разместить его в нужной позиции;</w:t>
      </w:r>
      <w:r>
        <w:br/>
      </w:r>
      <w:r>
        <w:t xml:space="preserve">– удалением и повторным добавлением правил в нужном порядке;</w:t>
      </w:r>
      <w:r>
        <w:br/>
      </w:r>
      <w:r>
        <w:t xml:space="preserve">– использованием команды с номером строки, например:</w:t>
      </w:r>
      <w:r>
        <w:t xml:space="preserve"> </w:t>
      </w:r>
      <w:r>
        <w:t xml:space="preserve">10 permit icmp any any</w:t>
      </w:r>
    </w:p>
    <w:p>
      <w:pPr>
        <w:numPr>
          <w:ilvl w:val="0"/>
          <w:numId w:val="1000"/>
        </w:numPr>
      </w:pPr>
      <w:r>
        <w:t xml:space="preserve">Важно учитывать, что маршрутизатор обрабатывает правила последовательно, и первое совпавшее правило применяется к пакету, после чего дальнейшая проверка прекращается.</w:t>
      </w:r>
    </w:p>
    <w:bookmarkEnd w:id="96"/>
    <w:bookmarkStart w:id="97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numPr>
          <w:ilvl w:val="0"/>
          <w:numId w:val="1004"/>
        </w:numPr>
      </w:pPr>
      <w:r>
        <w:t xml:space="preserve">802.1D-2004 - IEEE Standard for Local and Metropolitan Area Networks. Media Access Control (MAC) Bridges : тех. отч. / IEEE. — 2004. — С. 1— 277. — DOI: 10.1109/IEEESTD.2004.94569. — URL: http://ieeexplore.ieee.org/servlet/opac?punumber=9155.</w:t>
      </w:r>
    </w:p>
    <w:p>
      <w:pPr>
        <w:numPr>
          <w:ilvl w:val="0"/>
          <w:numId w:val="1004"/>
        </w:numPr>
      </w:pPr>
      <w:r>
        <w:t xml:space="preserve">802.1Q - Virtual LANs. — URL: http://www.ieee802.org/1/pages/802.1Q.html.</w:t>
      </w:r>
    </w:p>
    <w:p>
      <w:pPr>
        <w:numPr>
          <w:ilvl w:val="0"/>
          <w:numId w:val="1004"/>
        </w:numPr>
      </w:pPr>
      <w:r>
        <w:t xml:space="preserve">A J. Packet Tracer Network Simulator. — Packt Publishing, 2014. — ISBN 9781782170426. — URL: https://books.google.com/books?id=eVOcAgAAQBAJ&amp;dq=cisco+packet+tracer&amp;hl=es&amp;source=gbs_navlinks_s</w:t>
      </w:r>
    </w:p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10</dc:title>
  <dc:creator>Суннатилло Махмудов</dc:creator>
  <dc:language>ru-RU</dc:language>
  <cp:keywords/>
  <dcterms:created xsi:type="dcterms:W3CDTF">2026-04-11T08:29:25Z</dcterms:created>
  <dcterms:modified xsi:type="dcterms:W3CDTF">2026-04-11T08:29:25Z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списков управления доступом (ACL)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