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5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POP3/IMAP</w:t>
      </w:r>
      <w:r>
        <w:t xml:space="preserve"> </w:t>
      </w:r>
      <w:r>
        <w:t xml:space="preserve">сервера</w:t>
      </w:r>
    </w:p>
    <w:p>
      <w:pPr>
        <w:pStyle w:val="Author"/>
      </w:pPr>
      <w:r>
        <w:t xml:space="preserve">Суннатилло</w:t>
      </w:r>
      <w:r>
        <w:t xml:space="preserve"> </w:t>
      </w:r>
      <w:r>
        <w:t xml:space="preserve">Махмудов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и простейшему конфигурированию POP3/IMAP-сервера.</w:t>
      </w:r>
    </w:p>
    <w:bookmarkEnd w:id="20"/>
    <w:bookmarkStart w:id="26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Электронная почта (E-mail) является одним из основных сервисов сетей передачи данных. Она обеспечивает обмен текстовыми и мультимедийными сообщениями между пользователями по сетевым протоколам, определяющим порядок передачи и получения писем.</w:t>
      </w:r>
    </w:p>
    <w:bookmarkStart w:id="21" w:name="основные-почтовые-протоколы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Основные почтовые протоколы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SMTP (Simple Mail Transfer Protocol)</w:t>
      </w:r>
      <w:r>
        <w:br/>
      </w:r>
      <w:r>
        <w:t xml:space="preserve">Используется для передачи сообщений от клиента к серверу и между серверами. Работает по принципу</w:t>
      </w:r>
      <w:r>
        <w:t xml:space="preserve"> </w:t>
      </w:r>
      <w:r>
        <w:t xml:space="preserve">“</w:t>
      </w:r>
      <w:r>
        <w:t xml:space="preserve">push</w:t>
      </w:r>
      <w:r>
        <w:t xml:space="preserve">”</w:t>
      </w:r>
      <w:r>
        <w:t xml:space="preserve"> </w:t>
      </w:r>
      <w:r>
        <w:t xml:space="preserve">— инициатором передачи всегда выступает отправитель.</w:t>
      </w:r>
      <w:r>
        <w:br/>
      </w:r>
      <w:r>
        <w:t xml:space="preserve">Основной порт —</w:t>
      </w:r>
      <w:r>
        <w:t xml:space="preserve"> </w:t>
      </w:r>
      <w:r>
        <w:rPr>
          <w:bCs/>
          <w:b/>
        </w:rPr>
        <w:t xml:space="preserve">25</w:t>
      </w:r>
      <w:r>
        <w:t xml:space="preserve">, а также</w:t>
      </w:r>
      <w:r>
        <w:t xml:space="preserve"> </w:t>
      </w:r>
      <w:r>
        <w:rPr>
          <w:bCs/>
          <w:b/>
        </w:rPr>
        <w:t xml:space="preserve">587</w:t>
      </w:r>
      <w:r>
        <w:t xml:space="preserve"> </w:t>
      </w:r>
      <w:r>
        <w:t xml:space="preserve">(STARTTLS) и</w:t>
      </w:r>
      <w:r>
        <w:t xml:space="preserve"> </w:t>
      </w:r>
      <w:r>
        <w:rPr>
          <w:bCs/>
          <w:b/>
        </w:rPr>
        <w:t xml:space="preserve">465</w:t>
      </w:r>
      <w:r>
        <w:t xml:space="preserve"> </w:t>
      </w:r>
      <w:r>
        <w:t xml:space="preserve">(SSL).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POP3 (Post Office Protocol version 3)</w:t>
      </w:r>
      <w:r>
        <w:br/>
      </w:r>
      <w:r>
        <w:t xml:space="preserve">Применяется для получения почты с сервера. После загрузки письма на клиент оно, как правило, удаляется с сервера. POP3 прост в реализации и подходит для однопользовательской работы.</w:t>
      </w:r>
      <w:r>
        <w:br/>
      </w:r>
      <w:r>
        <w:t xml:space="preserve">Основные порты —</w:t>
      </w:r>
      <w:r>
        <w:t xml:space="preserve"> </w:t>
      </w:r>
      <w:r>
        <w:rPr>
          <w:bCs/>
          <w:b/>
        </w:rPr>
        <w:t xml:space="preserve">110</w:t>
      </w:r>
      <w:r>
        <w:t xml:space="preserve"> </w:t>
      </w:r>
      <w:r>
        <w:t xml:space="preserve">(без шифрования) и</w:t>
      </w:r>
      <w:r>
        <w:t xml:space="preserve"> </w:t>
      </w:r>
      <w:r>
        <w:rPr>
          <w:bCs/>
          <w:b/>
        </w:rPr>
        <w:t xml:space="preserve">995</w:t>
      </w:r>
      <w:r>
        <w:t xml:space="preserve"> </w:t>
      </w:r>
      <w:r>
        <w:t xml:space="preserve">(SSL).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IMAP (Internet Message Access Protocol)</w:t>
      </w:r>
      <w:r>
        <w:br/>
      </w:r>
      <w:r>
        <w:t xml:space="preserve">Позволяет пользователю управлять письмами, хранящимися на сервере, без их полного скачивания. Поддерживает синхронизацию между несколькими клиентами, сортировку, поиск и создание папок.</w:t>
      </w:r>
      <w:r>
        <w:br/>
      </w:r>
      <w:r>
        <w:t xml:space="preserve">Основные порты —</w:t>
      </w:r>
      <w:r>
        <w:t xml:space="preserve"> </w:t>
      </w:r>
      <w:r>
        <w:rPr>
          <w:bCs/>
          <w:b/>
        </w:rPr>
        <w:t xml:space="preserve">143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993</w:t>
      </w:r>
      <w:r>
        <w:t xml:space="preserve"> </w:t>
      </w:r>
      <w:r>
        <w:t xml:space="preserve">(SSL).</w:t>
      </w:r>
    </w:p>
    <w:bookmarkEnd w:id="21"/>
    <w:bookmarkStart w:id="22" w:name="почтовые-серверы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Почтовые серверы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Postfix</w:t>
      </w:r>
      <w:r>
        <w:br/>
      </w:r>
      <w:r>
        <w:t xml:space="preserve">Почтовый транспортный агент (MTA), обеспечивающий приём, маршрутизацию и отправку сообщений по протоколу SMTP. Он отвечает за доставку писем к другим серверам или локально пользователям.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Dovecot</w:t>
      </w:r>
      <w:r>
        <w:br/>
      </w:r>
      <w:r>
        <w:t xml:space="preserve">Почтовый сервер (MDA — Mail Delivery Agent и IMAP/POP3 сервер), обеспечивающий доступ пользователей к почтовым ящикам. Dovecot выполняет аутентификацию, управление почтовыми каталогами и взаимодействует с Postfix при доставке писем.</w:t>
      </w:r>
    </w:p>
    <w:bookmarkEnd w:id="22"/>
    <w:bookmarkStart w:id="23" w:name="форматы-хранения-поч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Форматы хранения почты</w:t>
      </w:r>
    </w:p>
    <w:p>
      <w:pPr>
        <w:pStyle w:val="FirstParagraph"/>
      </w:pPr>
      <w:r>
        <w:t xml:space="preserve">–</w:t>
      </w:r>
      <w:r>
        <w:t xml:space="preserve"> </w:t>
      </w:r>
      <w:r>
        <w:rPr>
          <w:bCs/>
          <w:b/>
        </w:rPr>
        <w:t xml:space="preserve">mbox</w:t>
      </w:r>
      <w:r>
        <w:t xml:space="preserve"> </w:t>
      </w:r>
      <w:r>
        <w:t xml:space="preserve">— все письма хранятся в одном файле.</w:t>
      </w:r>
      <w:r>
        <w:br/>
      </w:r>
      <w:r>
        <w:t xml:space="preserve">–</w:t>
      </w:r>
      <w:r>
        <w:t xml:space="preserve"> </w:t>
      </w:r>
      <w:r>
        <w:rPr>
          <w:bCs/>
          <w:b/>
        </w:rPr>
        <w:t xml:space="preserve">Maildir</w:t>
      </w:r>
      <w:r>
        <w:t xml:space="preserve"> </w:t>
      </w:r>
      <w:r>
        <w:t xml:space="preserve">— каждое письмо сохраняется в отдельном файле, что повышает надёжность и упрощает доступ при большом объёме сообщений.</w:t>
      </w:r>
    </w:p>
    <w:bookmarkEnd w:id="23"/>
    <w:bookmarkStart w:id="24" w:name="аутентификация-пользователей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Аутентификация пользователей</w:t>
      </w:r>
    </w:p>
    <w:p>
      <w:pPr>
        <w:pStyle w:val="FirstParagraph"/>
      </w:pPr>
      <w:r>
        <w:t xml:space="preserve">Dovecot поддерживает различные механизмы аутентификации: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plain</w:t>
      </w:r>
      <w:r>
        <w:t xml:space="preserve"> </w:t>
      </w:r>
      <w:r>
        <w:t xml:space="preserve">— простой пароль в открытом виде (часто используется с TLS/SSL);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login</w:t>
      </w:r>
      <w:r>
        <w:t xml:space="preserve"> </w:t>
      </w:r>
      <w:r>
        <w:t xml:space="preserve">— классическая схема авторизации SMTP;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cram-md5</w:t>
      </w:r>
      <w:r>
        <w:t xml:space="preserve">,</w:t>
      </w:r>
      <w:r>
        <w:t xml:space="preserve"> </w:t>
      </w:r>
      <w:r>
        <w:rPr>
          <w:bCs/>
          <w:b/>
        </w:rPr>
        <w:t xml:space="preserve">digest-md5</w:t>
      </w:r>
      <w:r>
        <w:t xml:space="preserve"> </w:t>
      </w:r>
      <w:r>
        <w:t xml:space="preserve">— методы с хешированием пароля;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PAM</w:t>
      </w:r>
      <w:r>
        <w:t xml:space="preserve">,</w:t>
      </w:r>
      <w:r>
        <w:t xml:space="preserve"> </w:t>
      </w:r>
      <w:r>
        <w:rPr>
          <w:bCs/>
          <w:b/>
        </w:rPr>
        <w:t xml:space="preserve">passwd</w:t>
      </w:r>
      <w:r>
        <w:t xml:space="preserve">,</w:t>
      </w:r>
      <w:r>
        <w:t xml:space="preserve"> </w:t>
      </w:r>
      <w:r>
        <w:rPr>
          <w:bCs/>
          <w:b/>
        </w:rPr>
        <w:t xml:space="preserve">SQL</w:t>
      </w:r>
      <w:r>
        <w:t xml:space="preserve">,</w:t>
      </w:r>
      <w:r>
        <w:t xml:space="preserve"> </w:t>
      </w:r>
      <w:r>
        <w:rPr>
          <w:bCs/>
          <w:b/>
        </w:rPr>
        <w:t xml:space="preserve">LDAP</w:t>
      </w:r>
      <w:r>
        <w:t xml:space="preserve"> </w:t>
      </w:r>
      <w:r>
        <w:t xml:space="preserve">— системы проверки подлинности на основе локальных или сетевых баз данных.</w:t>
      </w:r>
    </w:p>
    <w:bookmarkEnd w:id="24"/>
    <w:bookmarkStart w:id="25" w:name="взаимодействие-postfix-и-dovecot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Взаимодействие Postfix и Dovecot</w:t>
      </w:r>
    </w:p>
    <w:p>
      <w:pPr>
        <w:pStyle w:val="FirstParagraph"/>
      </w:pPr>
      <w:r>
        <w:t xml:space="preserve">Postfix отвечает за доставку сообщений в почтовый ящик пользователя, после чего Dovecot предоставляет пользователю доступ к ним по IMAP или POP3.</w:t>
      </w:r>
      <w:r>
        <w:br/>
      </w:r>
      <w:r>
        <w:t xml:space="preserve">Такое разделение функций обеспечивает безопасность, масштабируемость и гибкость настройки почтовой системы.</w:t>
      </w:r>
    </w:p>
    <w:bookmarkEnd w:id="25"/>
    <w:bookmarkEnd w:id="26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0" w:name="настройка-почтового-сервера-dovecot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почтового сервера Dovecot</w:t>
      </w:r>
    </w:p>
    <w:bookmarkStart w:id="27" w:name="установка-dovecot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Установка Dovecot</w:t>
      </w:r>
    </w:p>
    <w:p>
      <w:pPr>
        <w:numPr>
          <w:ilvl w:val="0"/>
          <w:numId w:val="1003"/>
        </w:numPr>
      </w:pPr>
      <w:r>
        <w:t xml:space="preserve">На виртуальной машине</w:t>
      </w:r>
      <w:r>
        <w:t xml:space="preserve"> </w:t>
      </w:r>
      <w:r>
        <w:rPr>
          <w:bCs/>
          <w:b/>
        </w:rPr>
        <w:t xml:space="preserve">server</w:t>
      </w:r>
      <w:r>
        <w:t xml:space="preserve"> </w:t>
      </w:r>
      <w:r>
        <w:t xml:space="preserve">был выполнен вход под пользователем и произведён переход в режим суперпользователя:</w:t>
      </w:r>
      <w:r>
        <w:br/>
      </w:r>
      <w:r>
        <w:t xml:space="preserve">sudo -i</w:t>
      </w:r>
    </w:p>
    <w:p>
      <w:pPr>
        <w:numPr>
          <w:ilvl w:val="0"/>
          <w:numId w:val="1003"/>
        </w:numPr>
      </w:pPr>
      <w:r>
        <w:t xml:space="preserve">Установлены необходимые для работы пакеты</w:t>
      </w:r>
      <w:r>
        <w:t xml:space="preserve"> </w:t>
      </w:r>
      <w:r>
        <w:rPr>
          <w:bCs/>
          <w:b/>
        </w:rPr>
        <w:t xml:space="preserve">dovecot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telnet</w:t>
      </w:r>
      <w:r>
        <w:t xml:space="preserve">:</w:t>
      </w:r>
      <w:r>
        <w:br/>
      </w:r>
      <w:r>
        <w:t xml:space="preserve">dnf -y install dovecot telnet</w:t>
      </w:r>
    </w:p>
    <w:bookmarkEnd w:id="27"/>
    <w:bookmarkStart w:id="44" w:name="настройка-dovecot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Настройка Dovecot</w:t>
      </w:r>
    </w:p>
    <w:p>
      <w:pPr>
        <w:numPr>
          <w:ilvl w:val="0"/>
          <w:numId w:val="1004"/>
        </w:numPr>
      </w:pPr>
      <w:r>
        <w:t xml:space="preserve">В конфигурационном файле</w:t>
      </w:r>
      <w:r>
        <w:t xml:space="preserve"> </w:t>
      </w:r>
      <w:r>
        <w:rPr>
          <w:bCs/>
          <w:b/>
        </w:rPr>
        <w:t xml:space="preserve">/etc/dovecot/dovecot.conf</w:t>
      </w:r>
      <w:r>
        <w:t xml:space="preserve"> </w:t>
      </w:r>
      <w:r>
        <w:t xml:space="preserve">был указан список поддерживаемых почтовых протоколов:</w:t>
      </w:r>
      <w:r>
        <w:br/>
      </w:r>
      <w:r>
        <w:t xml:space="preserve">protocols = imap pop3</w:t>
      </w:r>
    </w:p>
    <w:p>
      <w:pPr>
        <w:numPr>
          <w:ilvl w:val="0"/>
          <w:numId w:val="1000"/>
        </w:numPr>
        <w:pStyle w:val="CaptionedFigure"/>
      </w:pPr>
      <w:bookmarkStart w:id="31" w:name="fig:001"/>
      <w:r>
        <w:drawing>
          <wp:inline>
            <wp:extent cx="5334000" cy="4665544"/>
            <wp:effectExtent b="0" l="0" r="0" t="0"/>
            <wp:docPr descr="Рис. 1: Редактирование dovecot.conf — задание протоколов IMAP и POP3" title="" id="29" name="Picture"/>
            <a:graphic>
              <a:graphicData uri="http://schemas.openxmlformats.org/drawingml/2006/picture">
                <pic:pic>
                  <pic:nvPicPr>
                    <pic:cNvPr descr="0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5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0"/>
        </w:numPr>
        <w:pStyle w:val="ImageCaption"/>
      </w:pPr>
      <w:r>
        <w:t xml:space="preserve">Рис. 1: Редактирование dovecot.conf — задание протоколов IMAP и POP3</w:t>
      </w:r>
    </w:p>
    <w:p>
      <w:pPr>
        <w:numPr>
          <w:ilvl w:val="0"/>
          <w:numId w:val="1004"/>
        </w:numPr>
      </w:pPr>
      <w:r>
        <w:t xml:space="preserve">В файле</w:t>
      </w:r>
      <w:r>
        <w:t xml:space="preserve"> </w:t>
      </w:r>
      <w:r>
        <w:rPr>
          <w:bCs/>
          <w:b/>
        </w:rPr>
        <w:t xml:space="preserve">/etc/dovecot/conf.d/10-auth.conf</w:t>
      </w:r>
      <w:r>
        <w:t xml:space="preserve"> </w:t>
      </w:r>
      <w:r>
        <w:t xml:space="preserve">проверено, что используется метод аутентификации</w:t>
      </w:r>
      <w:r>
        <w:t xml:space="preserve"> </w:t>
      </w:r>
      <w:r>
        <w:rPr>
          <w:bCs/>
          <w:b/>
        </w:rPr>
        <w:t xml:space="preserve">plain</w:t>
      </w:r>
      <w:r>
        <w:t xml:space="preserve">:</w:t>
      </w:r>
      <w:r>
        <w:br/>
      </w:r>
      <w:r>
        <w:t xml:space="preserve">auth_mechanisms = plain</w:t>
      </w:r>
    </w:p>
    <w:p>
      <w:pPr>
        <w:numPr>
          <w:ilvl w:val="0"/>
          <w:numId w:val="1000"/>
        </w:numPr>
        <w:pStyle w:val="CaptionedFigure"/>
      </w:pPr>
      <w:bookmarkStart w:id="35" w:name="fig:002"/>
      <w:r>
        <w:drawing>
          <wp:inline>
            <wp:extent cx="5334000" cy="4906410"/>
            <wp:effectExtent b="0" l="0" r="0" t="0"/>
            <wp:docPr descr="Рис. 2: Проверка параметра auth_mechanisms в 10-auth.conf" title="" id="33" name="Picture"/>
            <a:graphic>
              <a:graphicData uri="http://schemas.openxmlformats.org/drawingml/2006/picture">
                <pic:pic>
                  <pic:nvPicPr>
                    <pic:cNvPr descr="0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6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numPr>
          <w:ilvl w:val="0"/>
          <w:numId w:val="1000"/>
        </w:numPr>
        <w:pStyle w:val="ImageCaption"/>
      </w:pPr>
      <w:r>
        <w:t xml:space="preserve">Рис. 2: Проверка параметра auth_mechanisms в 10-auth.conf</w:t>
      </w:r>
    </w:p>
    <w:p>
      <w:pPr>
        <w:numPr>
          <w:ilvl w:val="0"/>
          <w:numId w:val="1004"/>
        </w:numPr>
      </w:pPr>
      <w:r>
        <w:t xml:space="preserve">В файле</w:t>
      </w:r>
      <w:r>
        <w:t xml:space="preserve"> </w:t>
      </w:r>
      <w:r>
        <w:rPr>
          <w:bCs/>
          <w:b/>
        </w:rPr>
        <w:t xml:space="preserve">/etc/dovecot/conf.d/auth-system.conf.ext</w:t>
      </w:r>
      <w:r>
        <w:t xml:space="preserve"> </w:t>
      </w:r>
      <w:r>
        <w:t xml:space="preserve">определено использование PAM и системного файла паролей:</w:t>
      </w:r>
      <w:r>
        <w:br/>
      </w:r>
      <w:r>
        <w:t xml:space="preserve">passdb {</w:t>
      </w:r>
      <w:r>
        <w:br/>
      </w:r>
      <w:r>
        <w:t xml:space="preserve">driver = pam</w:t>
      </w:r>
      <w:r>
        <w:br/>
      </w:r>
      <w:r>
        <w:t xml:space="preserve">}</w:t>
      </w:r>
    </w:p>
    <w:p>
      <w:pPr>
        <w:numPr>
          <w:ilvl w:val="0"/>
          <w:numId w:val="1000"/>
        </w:numPr>
      </w:pPr>
      <w:r>
        <w:t xml:space="preserve">userdb {</w:t>
      </w:r>
      <w:r>
        <w:br/>
      </w:r>
      <w:r>
        <w:t xml:space="preserve">driver = passwd</w:t>
      </w:r>
      <w:r>
        <w:br/>
      </w:r>
      <w:r>
        <w:t xml:space="preserve">}</w:t>
      </w:r>
    </w:p>
    <w:p>
      <w:pPr>
        <w:numPr>
          <w:ilvl w:val="0"/>
          <w:numId w:val="1000"/>
        </w:numPr>
        <w:pStyle w:val="CaptionedFigure"/>
      </w:pPr>
      <w:bookmarkStart w:id="39" w:name="fig:003"/>
      <w:r>
        <w:drawing>
          <wp:inline>
            <wp:extent cx="5334000" cy="4944762"/>
            <wp:effectExtent b="0" l="0" r="0" t="0"/>
            <wp:docPr descr="Рис. 3: Настройка аутентификации через PAM и passwd" title="" id="37" name="Picture"/>
            <a:graphic>
              <a:graphicData uri="http://schemas.openxmlformats.org/drawingml/2006/picture">
                <pic:pic>
                  <pic:nvPicPr>
                    <pic:cNvPr descr="03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4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numPr>
          <w:ilvl w:val="0"/>
          <w:numId w:val="1000"/>
        </w:numPr>
        <w:pStyle w:val="ImageCaption"/>
      </w:pPr>
      <w:r>
        <w:t xml:space="preserve">Рис. 3: Настройка аутентификации через PAM и passwd</w:t>
      </w:r>
    </w:p>
    <w:p>
      <w:pPr>
        <w:numPr>
          <w:ilvl w:val="0"/>
          <w:numId w:val="1004"/>
        </w:numPr>
      </w:pPr>
      <w:r>
        <w:t xml:space="preserve">В файле</w:t>
      </w:r>
      <w:r>
        <w:t xml:space="preserve"> </w:t>
      </w:r>
      <w:r>
        <w:rPr>
          <w:bCs/>
          <w:b/>
        </w:rPr>
        <w:t xml:space="preserve">/etc/dovecot/conf.d/10-mail.conf</w:t>
      </w:r>
      <w:r>
        <w:t xml:space="preserve"> </w:t>
      </w:r>
      <w:r>
        <w:t xml:space="preserve">указано месторасположение пользовательских почтовых ящиков:</w:t>
      </w:r>
      <w:r>
        <w:br/>
      </w:r>
      <w:r>
        <w:t xml:space="preserve">mail_location = maildir:~/Maildir</w:t>
      </w:r>
    </w:p>
    <w:p>
      <w:pPr>
        <w:numPr>
          <w:ilvl w:val="0"/>
          <w:numId w:val="1000"/>
        </w:numPr>
        <w:pStyle w:val="CaptionedFigure"/>
      </w:pPr>
      <w:bookmarkStart w:id="43" w:name="fig:004"/>
      <w:r>
        <w:drawing>
          <wp:inline>
            <wp:extent cx="5334000" cy="4569149"/>
            <wp:effectExtent b="0" l="0" r="0" t="0"/>
            <wp:docPr descr="Рис. 4: Указание каталога хранения писем Maildir" title="" id="41" name="Picture"/>
            <a:graphic>
              <a:graphicData uri="http://schemas.openxmlformats.org/drawingml/2006/picture">
                <pic:pic>
                  <pic:nvPicPr>
                    <pic:cNvPr descr="04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9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numPr>
          <w:ilvl w:val="0"/>
          <w:numId w:val="1000"/>
        </w:numPr>
        <w:pStyle w:val="ImageCaption"/>
      </w:pPr>
      <w:r>
        <w:t xml:space="preserve">Рис. 4: Указание каталога хранения писем Maildir</w:t>
      </w:r>
    </w:p>
    <w:bookmarkEnd w:id="44"/>
    <w:bookmarkStart w:id="49" w:name="настройка-postfix-и-системы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Настройка Postfix и системы</w:t>
      </w:r>
    </w:p>
    <w:p>
      <w:pPr>
        <w:numPr>
          <w:ilvl w:val="0"/>
          <w:numId w:val="1005"/>
        </w:numPr>
      </w:pPr>
      <w:r>
        <w:t xml:space="preserve">В системе</w:t>
      </w:r>
      <w:r>
        <w:t xml:space="preserve"> </w:t>
      </w:r>
      <w:r>
        <w:rPr>
          <w:bCs/>
          <w:b/>
        </w:rPr>
        <w:t xml:space="preserve">Postfix</w:t>
      </w:r>
      <w:r>
        <w:t xml:space="preserve"> </w:t>
      </w:r>
      <w:r>
        <w:t xml:space="preserve">был задан каталог доставки почты:</w:t>
      </w:r>
      <w:r>
        <w:br/>
      </w:r>
      <w:r>
        <w:t xml:space="preserve">postconf -e</w:t>
      </w:r>
      <w:r>
        <w:t xml:space="preserve"> </w:t>
      </w:r>
      <w:r>
        <w:t xml:space="preserve">‘</w:t>
      </w:r>
      <w:r>
        <w:t xml:space="preserve">home_mailbox = Maildir/</w:t>
      </w:r>
      <w:r>
        <w:t xml:space="preserve">’</w:t>
      </w:r>
    </w:p>
    <w:p>
      <w:pPr>
        <w:numPr>
          <w:ilvl w:val="0"/>
          <w:numId w:val="1005"/>
        </w:numPr>
      </w:pPr>
      <w:r>
        <w:t xml:space="preserve">Внесены изменения в конфигурацию межсетевого экрана, чтобы разрешить работу служб</w:t>
      </w:r>
      <w:r>
        <w:t xml:space="preserve"> </w:t>
      </w:r>
      <w:r>
        <w:rPr>
          <w:bCs/>
          <w:b/>
        </w:rPr>
        <w:t xml:space="preserve">POP3/POP3S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IMAP/IMAPS</w:t>
      </w:r>
      <w:r>
        <w:t xml:space="preserve">:</w:t>
      </w:r>
      <w:r>
        <w:br/>
      </w:r>
      <w:r>
        <w:t xml:space="preserve">firewall-cmd –add-service=pop3 –permanent</w:t>
      </w:r>
      <w:r>
        <w:br/>
      </w:r>
      <w:r>
        <w:t xml:space="preserve">firewall-cmd –add-service=pop3s –permanent</w:t>
      </w:r>
      <w:r>
        <w:br/>
      </w:r>
      <w:r>
        <w:t xml:space="preserve">firewall-cmd –add-service=imap –permanent</w:t>
      </w:r>
      <w:r>
        <w:br/>
      </w:r>
      <w:r>
        <w:t xml:space="preserve">firewall-cmd –add-service=imaps –permanent</w:t>
      </w:r>
      <w:r>
        <w:br/>
      </w:r>
      <w:r>
        <w:t xml:space="preserve">firewall-cmd –reload</w:t>
      </w:r>
      <w:r>
        <w:br/>
      </w:r>
      <w:r>
        <w:t xml:space="preserve">firewall-cmd –list-services</w:t>
      </w:r>
    </w:p>
    <w:p>
      <w:pPr>
        <w:numPr>
          <w:ilvl w:val="0"/>
          <w:numId w:val="1000"/>
        </w:numPr>
        <w:pStyle w:val="CaptionedFigure"/>
      </w:pPr>
      <w:bookmarkStart w:id="48" w:name="fig:005"/>
      <w:r>
        <w:drawing>
          <wp:inline>
            <wp:extent cx="5334000" cy="2069006"/>
            <wp:effectExtent b="0" l="0" r="0" t="0"/>
            <wp:docPr descr="Рис. 5: Настройка межсетевого экрана и разрешение служб IMAP и POP3" title="" id="46" name="Picture"/>
            <a:graphic>
              <a:graphicData uri="http://schemas.openxmlformats.org/drawingml/2006/picture">
                <pic:pic>
                  <pic:nvPicPr>
                    <pic:cNvPr descr="05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9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numPr>
          <w:ilvl w:val="0"/>
          <w:numId w:val="1000"/>
        </w:numPr>
        <w:pStyle w:val="ImageCaption"/>
      </w:pPr>
      <w:r>
        <w:t xml:space="preserve">Рис. 5: Настройка межсетевого экрана и разрешение служб IMAP и POP3</w:t>
      </w:r>
    </w:p>
    <w:p>
      <w:pPr>
        <w:numPr>
          <w:ilvl w:val="0"/>
          <w:numId w:val="1005"/>
        </w:numPr>
      </w:pPr>
      <w:r>
        <w:t xml:space="preserve">Восстановлен контекст безопасности SELinux:</w:t>
      </w:r>
      <w:r>
        <w:br/>
      </w:r>
      <w:r>
        <w:t xml:space="preserve">restorecon -vR /etc</w:t>
      </w:r>
    </w:p>
    <w:p>
      <w:pPr>
        <w:numPr>
          <w:ilvl w:val="0"/>
          <w:numId w:val="1005"/>
        </w:numPr>
      </w:pPr>
      <w:r>
        <w:t xml:space="preserve">Почтовые службы</w:t>
      </w:r>
      <w:r>
        <w:t xml:space="preserve"> </w:t>
      </w:r>
      <w:r>
        <w:rPr>
          <w:bCs/>
          <w:b/>
        </w:rPr>
        <w:t xml:space="preserve">Postfix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Dovecot</w:t>
      </w:r>
      <w:r>
        <w:t xml:space="preserve"> </w:t>
      </w:r>
      <w:r>
        <w:t xml:space="preserve">были перезапущены и добавлены в автозагрузку:</w:t>
      </w:r>
      <w:r>
        <w:br/>
      </w:r>
      <w:r>
        <w:t xml:space="preserve">systemctl restart postfix</w:t>
      </w:r>
      <w:r>
        <w:br/>
      </w:r>
      <w:r>
        <w:t xml:space="preserve">systemctl enable dovecot</w:t>
      </w:r>
      <w:r>
        <w:br/>
      </w:r>
      <w:r>
        <w:t xml:space="preserve">systemctl start dovecot</w:t>
      </w:r>
    </w:p>
    <w:bookmarkEnd w:id="49"/>
    <w:bookmarkEnd w:id="50"/>
    <w:bookmarkStart w:id="75" w:name="проверка-работы-doveco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Проверка работы Dovecot</w:t>
      </w:r>
    </w:p>
    <w:p>
      <w:pPr>
        <w:numPr>
          <w:ilvl w:val="0"/>
          <w:numId w:val="1006"/>
        </w:numPr>
      </w:pPr>
      <w:r>
        <w:t xml:space="preserve">На дополнительном терминале виртуальной машины</w:t>
      </w:r>
      <w:r>
        <w:t xml:space="preserve"> </w:t>
      </w:r>
      <w:r>
        <w:rPr>
          <w:bCs/>
          <w:b/>
        </w:rPr>
        <w:t xml:space="preserve">server</w:t>
      </w:r>
      <w:r>
        <w:t xml:space="preserve"> </w:t>
      </w:r>
      <w:r>
        <w:t xml:space="preserve">был запущен мониторинг работы почтовой службы:</w:t>
      </w:r>
      <w:r>
        <w:br/>
      </w:r>
      <w:r>
        <w:t xml:space="preserve">tail -f /var/log/maillog</w:t>
      </w:r>
    </w:p>
    <w:p>
      <w:pPr>
        <w:numPr>
          <w:ilvl w:val="0"/>
          <w:numId w:val="1000"/>
        </w:numPr>
        <w:pStyle w:val="CaptionedFigure"/>
      </w:pPr>
      <w:bookmarkStart w:id="54" w:name="fig:006"/>
      <w:r>
        <w:drawing>
          <wp:inline>
            <wp:extent cx="5334000" cy="1049500"/>
            <wp:effectExtent b="0" l="0" r="0" t="0"/>
            <wp:docPr descr="Рис. 6: Мониторинг журнала maillog" title="" id="52" name="Picture"/>
            <a:graphic>
              <a:graphicData uri="http://schemas.openxmlformats.org/drawingml/2006/picture">
                <pic:pic>
                  <pic:nvPicPr>
                    <pic:cNvPr descr="0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numPr>
          <w:ilvl w:val="0"/>
          <w:numId w:val="1000"/>
        </w:numPr>
        <w:pStyle w:val="ImageCaption"/>
      </w:pPr>
      <w:r>
        <w:t xml:space="preserve">Рис. 6: Мониторинг журнала maillog</w:t>
      </w:r>
    </w:p>
    <w:p>
      <w:pPr>
        <w:numPr>
          <w:ilvl w:val="0"/>
          <w:numId w:val="1006"/>
        </w:numPr>
      </w:pPr>
      <w:r>
        <w:t xml:space="preserve">На виртуальной машине</w:t>
      </w:r>
      <w:r>
        <w:t xml:space="preserve"> </w:t>
      </w:r>
      <w:r>
        <w:rPr>
          <w:bCs/>
          <w:b/>
        </w:rPr>
        <w:t xml:space="preserve">client</w:t>
      </w:r>
      <w:r>
        <w:t xml:space="preserve"> </w:t>
      </w:r>
      <w:r>
        <w:t xml:space="preserve">был установлен и настроен почтовый клиент</w:t>
      </w:r>
      <w:r>
        <w:t xml:space="preserve"> </w:t>
      </w:r>
      <w:r>
        <w:rPr>
          <w:bCs/>
          <w:b/>
        </w:rPr>
        <w:t xml:space="preserve">Evolution</w:t>
      </w:r>
      <w:r>
        <w:t xml:space="preserve">.</w:t>
      </w:r>
      <w:r>
        <w:br/>
      </w:r>
      <w:r>
        <w:t xml:space="preserve">В параметрах подключения указаны:</w:t>
      </w:r>
      <w:r>
        <w:br/>
      </w:r>
      <w:r>
        <w:t xml:space="preserve">–</w:t>
      </w:r>
      <w:r>
        <w:t xml:space="preserve"> </w:t>
      </w:r>
      <w:r>
        <w:rPr>
          <w:bCs/>
          <w:b/>
        </w:rPr>
        <w:t xml:space="preserve">IMAP-сервер:</w:t>
      </w:r>
      <w:r>
        <w:t xml:space="preserve"> </w:t>
      </w:r>
      <w:r>
        <w:t xml:space="preserve">mail.smahmu</w:t>
      </w:r>
      <w:r>
        <w:softHyphen/>
      </w:r>
      <w:r>
        <w:t xml:space="preserve">dov.net</w:t>
      </w:r>
      <w:r>
        <w:br/>
      </w:r>
      <w:r>
        <w:t xml:space="preserve">–</w:t>
      </w:r>
      <w:r>
        <w:t xml:space="preserve"> </w:t>
      </w:r>
      <w:r>
        <w:rPr>
          <w:bCs/>
          <w:b/>
        </w:rPr>
        <w:t xml:space="preserve">SMTP-сервер:</w:t>
      </w:r>
      <w:r>
        <w:t xml:space="preserve"> </w:t>
      </w:r>
      <w:r>
        <w:t xml:space="preserve">mail.smahmu</w:t>
      </w:r>
      <w:r>
        <w:softHyphen/>
      </w:r>
      <w:r>
        <w:t xml:space="preserve">dov.net</w:t>
      </w:r>
      <w:r>
        <w:br/>
      </w:r>
      <w:r>
        <w:t xml:space="preserve">–</w:t>
      </w:r>
      <w:r>
        <w:t xml:space="preserve"> </w:t>
      </w:r>
      <w:r>
        <w:rPr>
          <w:bCs/>
          <w:b/>
        </w:rPr>
        <w:t xml:space="preserve">Пользователь:</w:t>
      </w:r>
      <w:r>
        <w:t xml:space="preserve"> </w:t>
      </w:r>
      <w:r>
        <w:t xml:space="preserve">smahmu</w:t>
      </w:r>
      <w:r>
        <w:softHyphen/>
      </w:r>
      <w:r>
        <w:t xml:space="preserve">dov</w:t>
      </w:r>
      <w:r>
        <w:br/>
      </w:r>
      <w:r>
        <w:t xml:space="preserve">–</w:t>
      </w:r>
      <w:r>
        <w:t xml:space="preserve"> </w:t>
      </w:r>
      <w:r>
        <w:rPr>
          <w:bCs/>
          <w:b/>
        </w:rPr>
        <w:t xml:space="preserve">Тип безопасности:</w:t>
      </w:r>
      <w:r>
        <w:t xml:space="preserve"> </w:t>
      </w:r>
      <w:r>
        <w:t xml:space="preserve">STARTTLS</w:t>
      </w:r>
    </w:p>
    <w:p>
      <w:pPr>
        <w:numPr>
          <w:ilvl w:val="0"/>
          <w:numId w:val="1000"/>
        </w:numPr>
        <w:pStyle w:val="CaptionedFigure"/>
      </w:pPr>
      <w:bookmarkStart w:id="58" w:name="fig:007"/>
      <w:r>
        <w:drawing>
          <wp:inline>
            <wp:extent cx="5334000" cy="4255433"/>
            <wp:effectExtent b="0" l="0" r="0" t="0"/>
            <wp:docPr descr="Рис. 7: Настройка учётной записи в почтовом клиенте Evolution" title="" id="56" name="Picture"/>
            <a:graphic>
              <a:graphicData uri="http://schemas.openxmlformats.org/drawingml/2006/picture">
                <pic:pic>
                  <pic:nvPicPr>
                    <pic:cNvPr descr="07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5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numPr>
          <w:ilvl w:val="0"/>
          <w:numId w:val="1000"/>
        </w:numPr>
        <w:pStyle w:val="ImageCaption"/>
      </w:pPr>
      <w:r>
        <w:t xml:space="preserve">Рис. 7: Настройка учётной записи в почтовом клиенте Evolution</w:t>
      </w:r>
    </w:p>
    <w:p>
      <w:pPr>
        <w:numPr>
          <w:ilvl w:val="0"/>
          <w:numId w:val="1006"/>
        </w:numPr>
      </w:pPr>
      <w:r>
        <w:t xml:space="preserve">После настройки клиента было выполнено тестовое отправление письма самому себе.</w:t>
      </w:r>
      <w:r>
        <w:br/>
      </w:r>
      <w:r>
        <w:t xml:space="preserve">В папке</w:t>
      </w:r>
      <w:r>
        <w:t xml:space="preserve"> </w:t>
      </w:r>
      <w:r>
        <w:rPr>
          <w:bCs/>
          <w:b/>
        </w:rPr>
        <w:t xml:space="preserve">Inbox</w:t>
      </w:r>
      <w:r>
        <w:t xml:space="preserve"> </w:t>
      </w:r>
      <w:r>
        <w:t xml:space="preserve">успешно отобразилось входящее сообщение с темой</w:t>
      </w:r>
      <w:r>
        <w:t xml:space="preserve"> </w:t>
      </w:r>
      <w:r>
        <w:rPr>
          <w:iCs/>
          <w:i/>
        </w:rPr>
        <w:t xml:space="preserve">test1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62" w:name="fig:008"/>
      <w:r>
        <w:drawing>
          <wp:inline>
            <wp:extent cx="5334000" cy="3939886"/>
            <wp:effectExtent b="0" l="0" r="0" t="0"/>
            <wp:docPr descr="Рис. 8: Получение тестового письма в почтовом клиенте Evolution" title="" id="60" name="Picture"/>
            <a:graphic>
              <a:graphicData uri="http://schemas.openxmlformats.org/drawingml/2006/picture">
                <pic:pic>
                  <pic:nvPicPr>
                    <pic:cNvPr descr="08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9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numPr>
          <w:ilvl w:val="0"/>
          <w:numId w:val="1000"/>
        </w:numPr>
        <w:pStyle w:val="ImageCaption"/>
      </w:pPr>
      <w:r>
        <w:t xml:space="preserve">Рис. 8: Получение тестового письма в почтовом клиенте Evolution</w:t>
      </w:r>
    </w:p>
    <w:p>
      <w:pPr>
        <w:numPr>
          <w:ilvl w:val="0"/>
          <w:numId w:val="1000"/>
        </w:numPr>
        <w:pStyle w:val="CaptionedFigure"/>
      </w:pPr>
      <w:bookmarkStart w:id="66" w:name="fig:009"/>
      <w:r>
        <w:drawing>
          <wp:inline>
            <wp:extent cx="5334000" cy="1138531"/>
            <wp:effectExtent b="0" l="0" r="0" t="0"/>
            <wp:docPr descr="Рис. 9: Мониторинг журнала maillog" title="" id="64" name="Picture"/>
            <a:graphic>
              <a:graphicData uri="http://schemas.openxmlformats.org/drawingml/2006/picture">
                <pic:pic>
                  <pic:nvPicPr>
                    <pic:cNvPr descr="09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8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numPr>
          <w:ilvl w:val="0"/>
          <w:numId w:val="1000"/>
        </w:numPr>
        <w:pStyle w:val="ImageCaption"/>
      </w:pPr>
      <w:r>
        <w:t xml:space="preserve">Рис. 9: Мониторинг журнала maillog</w:t>
      </w:r>
    </w:p>
    <w:p>
      <w:pPr>
        <w:numPr>
          <w:ilvl w:val="0"/>
          <w:numId w:val="1006"/>
        </w:numPr>
      </w:pPr>
      <w:r>
        <w:t xml:space="preserve">На терминале сервера для просмотра имеющейся почты использовалась команда:</w:t>
      </w:r>
      <w:r>
        <w:br/>
      </w:r>
      <w:r>
        <w:t xml:space="preserve">MAIL=~/Maildir mail</w:t>
      </w:r>
    </w:p>
    <w:p>
      <w:pPr>
        <w:numPr>
          <w:ilvl w:val="0"/>
          <w:numId w:val="1000"/>
        </w:numPr>
      </w:pPr>
      <w:r>
        <w:t xml:space="preserve">Было получено входящее сообщение с темой</w:t>
      </w:r>
      <w:r>
        <w:t xml:space="preserve"> </w:t>
      </w:r>
      <w:r>
        <w:rPr>
          <w:bCs/>
          <w:b/>
        </w:rPr>
        <w:t xml:space="preserve">test1</w:t>
      </w:r>
      <w:r>
        <w:t xml:space="preserve">, отправленное пользователем</w:t>
      </w:r>
      <w:r>
        <w:t xml:space="preserve"> </w:t>
      </w:r>
      <w:r>
        <w:rPr>
          <w:bCs/>
          <w:b/>
        </w:rPr>
        <w:t xml:space="preserve">smahmu</w:t>
      </w:r>
      <w:r>
        <w:rPr>
          <w:bCs/>
          <w:b/>
        </w:rPr>
        <w:softHyphen/>
      </w:r>
      <w:r>
        <w:rPr>
          <w:bCs/>
          <w:b/>
        </w:rPr>
        <w:t xml:space="preserve">dov@smahmu</w:t>
      </w:r>
      <w:r>
        <w:rPr>
          <w:bCs/>
          <w:b/>
        </w:rPr>
        <w:softHyphen/>
      </w:r>
      <w:r>
        <w:rPr>
          <w:bCs/>
          <w:b/>
        </w:rPr>
        <w:t xml:space="preserve">dov.net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70" w:name="fig:010"/>
      <w:r>
        <w:drawing>
          <wp:inline>
            <wp:extent cx="5334000" cy="3429000"/>
            <wp:effectExtent b="0" l="0" r="0" t="0"/>
            <wp:docPr descr="Рис. 10: Просмотр входящего письма с помощью mail" title="" id="68" name="Picture"/>
            <a:graphic>
              <a:graphicData uri="http://schemas.openxmlformats.org/drawingml/2006/picture">
                <pic:pic>
                  <pic:nvPicPr>
                    <pic:cNvPr descr="10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numPr>
          <w:ilvl w:val="0"/>
          <w:numId w:val="1000"/>
        </w:numPr>
        <w:pStyle w:val="ImageCaption"/>
      </w:pPr>
      <w:r>
        <w:t xml:space="preserve">Рис. 10: Просмотр входящего письма с помощью mail</w:t>
      </w:r>
    </w:p>
    <w:p>
      <w:pPr>
        <w:numPr>
          <w:ilvl w:val="0"/>
          <w:numId w:val="1006"/>
        </w:numPr>
      </w:pPr>
      <w:r>
        <w:t xml:space="preserve">Для проверки работы POP3-протокола была выполнена сессия подключения через</w:t>
      </w:r>
      <w:r>
        <w:t xml:space="preserve"> </w:t>
      </w:r>
      <w:r>
        <w:rPr>
          <w:bCs/>
          <w:b/>
        </w:rPr>
        <w:t xml:space="preserve">Telnet</w:t>
      </w:r>
      <w:r>
        <w:t xml:space="preserve">.</w:t>
      </w:r>
      <w:r>
        <w:br/>
      </w:r>
      <w:r>
        <w:t xml:space="preserve">После входа и выполнения команд</w:t>
      </w:r>
      <w:r>
        <w:t xml:space="preserve"> </w:t>
      </w:r>
      <w:r>
        <w:rPr>
          <w:rStyle w:val="VerbatimChar"/>
        </w:rPr>
        <w:t xml:space="preserve">list</w:t>
      </w:r>
      <w:r>
        <w:t xml:space="preserve">,</w:t>
      </w:r>
      <w:r>
        <w:t xml:space="preserve"> </w:t>
      </w:r>
      <w:r>
        <w:rPr>
          <w:rStyle w:val="VerbatimChar"/>
        </w:rPr>
        <w:t xml:space="preserve">retr 1</w:t>
      </w:r>
      <w:r>
        <w:t xml:space="preserve">,</w:t>
      </w:r>
      <w:r>
        <w:t xml:space="preserve"> </w:t>
      </w:r>
      <w:r>
        <w:rPr>
          <w:rStyle w:val="VerbatimChar"/>
        </w:rPr>
        <w:t xml:space="preserve">dele 2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quit</w:t>
      </w:r>
      <w:r>
        <w:t xml:space="preserve"> </w:t>
      </w:r>
      <w:r>
        <w:t xml:space="preserve">подтверждена возможность чтения и удаления писем на сервере.</w:t>
      </w:r>
    </w:p>
    <w:p>
      <w:pPr>
        <w:numPr>
          <w:ilvl w:val="0"/>
          <w:numId w:val="1000"/>
        </w:numPr>
        <w:pStyle w:val="CaptionedFigure"/>
      </w:pPr>
      <w:bookmarkStart w:id="74" w:name="fig:011"/>
      <w:r>
        <w:drawing>
          <wp:inline>
            <wp:extent cx="5334000" cy="4663606"/>
            <wp:effectExtent b="0" l="0" r="0" t="0"/>
            <wp:docPr descr="Рис. 11: Проверка POP3 через Telnet" title="" id="72" name="Picture"/>
            <a:graphic>
              <a:graphicData uri="http://schemas.openxmlformats.org/drawingml/2006/picture">
                <pic:pic>
                  <pic:nvPicPr>
                    <pic:cNvPr descr="1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numPr>
          <w:ilvl w:val="0"/>
          <w:numId w:val="1000"/>
        </w:numPr>
        <w:pStyle w:val="ImageCaption"/>
      </w:pPr>
      <w:r>
        <w:t xml:space="preserve">Рис. 11: Проверка POP3 через Telnet</w:t>
      </w:r>
    </w:p>
    <w:bookmarkEnd w:id="75"/>
    <w:bookmarkStart w:id="80" w:name="Xd636270ea8e9bb71f498bde6a96fb3a56434bd8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Внесение изменений в настройки внутреннего окружения виртуальной машины</w:t>
      </w:r>
    </w:p>
    <w:p>
      <w:pPr>
        <w:numPr>
          <w:ilvl w:val="0"/>
          <w:numId w:val="1007"/>
        </w:numPr>
      </w:pPr>
      <w:r>
        <w:t xml:space="preserve">На сервере был создан каталог для хранения конфигурационных файлов почтовой системы:</w:t>
      </w:r>
      <w:r>
        <w:br/>
      </w:r>
      <w:r>
        <w:t xml:space="preserve">/vagrant/provision/server/mail/etc/dovecot/conf.d</w:t>
      </w:r>
    </w:p>
    <w:p>
      <w:pPr>
        <w:numPr>
          <w:ilvl w:val="0"/>
          <w:numId w:val="1007"/>
        </w:numPr>
      </w:pPr>
      <w:r>
        <w:t xml:space="preserve">В каталог были скопированы рабочие конфигурационные файлы Dovecot:</w:t>
      </w:r>
      <w:r>
        <w:br/>
      </w:r>
      <w:r>
        <w:t xml:space="preserve">– dovecot.conf</w:t>
      </w:r>
      <w:r>
        <w:br/>
      </w:r>
      <w:r>
        <w:t xml:space="preserve">– 10-auth.conf</w:t>
      </w:r>
      <w:r>
        <w:br/>
      </w:r>
      <w:r>
        <w:t xml:space="preserve">– auth-system.conf.ext</w:t>
      </w:r>
      <w:r>
        <w:br/>
      </w:r>
      <w:r>
        <w:t xml:space="preserve">– 10-mail.conf</w:t>
      </w:r>
    </w:p>
    <w:p>
      <w:pPr>
        <w:numPr>
          <w:ilvl w:val="0"/>
          <w:numId w:val="1000"/>
        </w:numPr>
        <w:pStyle w:val="CaptionedFigure"/>
      </w:pPr>
      <w:bookmarkStart w:id="79" w:name="fig:0012"/>
      <w:r>
        <w:drawing>
          <wp:inline>
            <wp:extent cx="5334000" cy="817723"/>
            <wp:effectExtent b="0" l="0" r="0" t="0"/>
            <wp:docPr descr="Рис. 12: Копирование конфигурационных файлов Dovecot в каталог Vagrant" title="" id="77" name="Picture"/>
            <a:graphic>
              <a:graphicData uri="http://schemas.openxmlformats.org/drawingml/2006/picture">
                <pic:pic>
                  <pic:nvPicPr>
                    <pic:cNvPr descr="12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7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numPr>
          <w:ilvl w:val="0"/>
          <w:numId w:val="1000"/>
        </w:numPr>
        <w:pStyle w:val="ImageCaption"/>
      </w:pPr>
      <w:r>
        <w:t xml:space="preserve">Рис. 12: Копирование конфигурационных файлов Dovecot в каталог Vagrant</w:t>
      </w:r>
    </w:p>
    <w:p>
      <w:pPr>
        <w:numPr>
          <w:ilvl w:val="0"/>
          <w:numId w:val="1007"/>
        </w:numPr>
      </w:pPr>
      <w:r>
        <w:t xml:space="preserve">В файл</w:t>
      </w:r>
      <w:r>
        <w:t xml:space="preserve"> </w:t>
      </w:r>
      <w:r>
        <w:rPr>
          <w:bCs/>
          <w:b/>
        </w:rPr>
        <w:t xml:space="preserve">/vagrant/provision/server/mail.sh</w:t>
      </w:r>
      <w:r>
        <w:t xml:space="preserve"> </w:t>
      </w:r>
      <w:r>
        <w:t xml:space="preserve">необходимо добавить команды установки Dovecot и Telnet, а также настройки межсетевого экрана, чтобы автоматизировать развёртывание почтового сервера в виртуальной среде.</w:t>
      </w:r>
    </w:p>
    <w:bookmarkEnd w:id="80"/>
    <w:bookmarkEnd w:id="81"/>
    <w:bookmarkStart w:id="82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лабораторной работы был установлен и настроен почтовый сервер</w:t>
      </w:r>
      <w:r>
        <w:t xml:space="preserve"> </w:t>
      </w:r>
      <w:r>
        <w:rPr>
          <w:bCs/>
          <w:b/>
        </w:rPr>
        <w:t xml:space="preserve">Dovecot</w:t>
      </w:r>
      <w:r>
        <w:t xml:space="preserve">, обеспечивающий работу по протоколам</w:t>
      </w:r>
      <w:r>
        <w:t xml:space="preserve"> </w:t>
      </w:r>
      <w:r>
        <w:rPr>
          <w:bCs/>
          <w:b/>
        </w:rPr>
        <w:t xml:space="preserve">IMAP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POP3</w:t>
      </w:r>
      <w:r>
        <w:t xml:space="preserve">, а также почтовый транспортный агент</w:t>
      </w:r>
      <w:r>
        <w:t xml:space="preserve"> </w:t>
      </w:r>
      <w:r>
        <w:rPr>
          <w:bCs/>
          <w:b/>
        </w:rPr>
        <w:t xml:space="preserve">Postfix</w:t>
      </w:r>
      <w:r>
        <w:t xml:space="preserve"> </w:t>
      </w:r>
      <w:r>
        <w:t xml:space="preserve">для отправки сообщений по протоколу</w:t>
      </w:r>
      <w:r>
        <w:t xml:space="preserve"> </w:t>
      </w:r>
      <w:r>
        <w:rPr>
          <w:bCs/>
          <w:b/>
        </w:rPr>
        <w:t xml:space="preserve">SMTP</w:t>
      </w:r>
      <w:r>
        <w:t xml:space="preserve">.</w:t>
      </w:r>
      <w:r>
        <w:br/>
      </w:r>
      <w:r>
        <w:t xml:space="preserve">Были внесены изменения в конфигурационные файлы Dovecot, настроены методы аутентификации и расположение почтовых ящиков пользователей.</w:t>
      </w:r>
      <w:r>
        <w:br/>
      </w:r>
      <w:r>
        <w:t xml:space="preserve">С помощью клиента</w:t>
      </w:r>
      <w:r>
        <w:t xml:space="preserve"> </w:t>
      </w:r>
      <w:r>
        <w:rPr>
          <w:bCs/>
          <w:b/>
        </w:rPr>
        <w:t xml:space="preserve">Evolution</w:t>
      </w:r>
      <w:r>
        <w:t xml:space="preserve"> </w:t>
      </w:r>
      <w:r>
        <w:t xml:space="preserve">и утилит командной строки (mail, telnet) проведена проверка отправки и получения писем, подтверждающая корректную работу почтовой системы.</w:t>
      </w:r>
      <w:r>
        <w:br/>
      </w:r>
      <w:r>
        <w:t xml:space="preserve">В результате сервер успешно выполняет функции приёма, хранения и доставки электронной почты.</w:t>
      </w:r>
    </w:p>
    <w:bookmarkEnd w:id="82"/>
    <w:bookmarkStart w:id="83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За что отвечает протокол SMTP?</w:t>
      </w:r>
      <w:r>
        <w:br/>
      </w:r>
      <w:r>
        <w:t xml:space="preserve">SMTP (Simple Mail Transfer Protocol) — это протокол передачи электронной почты, используемый для отправки писем от клиента на почтовый сервер и для пересылки сообщений между серверами. Он работает, как правило, через порт</w:t>
      </w:r>
      <w:r>
        <w:t xml:space="preserve"> </w:t>
      </w:r>
      <w:r>
        <w:rPr>
          <w:bCs/>
          <w:b/>
        </w:rPr>
        <w:t xml:space="preserve">25</w:t>
      </w:r>
      <w:r>
        <w:t xml:space="preserve">, а также может использовать</w:t>
      </w:r>
      <w:r>
        <w:t xml:space="preserve"> </w:t>
      </w:r>
      <w:r>
        <w:rPr>
          <w:bCs/>
          <w:b/>
        </w:rPr>
        <w:t xml:space="preserve">587</w:t>
      </w:r>
      <w:r>
        <w:t xml:space="preserve"> </w:t>
      </w:r>
      <w:r>
        <w:t xml:space="preserve">(с шифрованием STARTTLS) и</w:t>
      </w:r>
      <w:r>
        <w:t xml:space="preserve"> </w:t>
      </w:r>
      <w:r>
        <w:rPr>
          <w:bCs/>
          <w:b/>
        </w:rPr>
        <w:t xml:space="preserve">465</w:t>
      </w:r>
      <w:r>
        <w:t xml:space="preserve"> </w:t>
      </w:r>
      <w:r>
        <w:t xml:space="preserve">(SSL).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За что отвечает протокол IMAP?</w:t>
      </w:r>
      <w:r>
        <w:br/>
      </w:r>
      <w:r>
        <w:t xml:space="preserve">IMAP (Internet Message Access Protocol) — протокол для доступа к почтовым ящикам на сервере. Он позволяет пользователю работать с письмами удалённо: просматривать, сортировать, удалять, создавать папки, не загружая письма полностью на клиент. Обычно использует порт</w:t>
      </w:r>
      <w:r>
        <w:t xml:space="preserve"> </w:t>
      </w:r>
      <w:r>
        <w:rPr>
          <w:bCs/>
          <w:b/>
        </w:rPr>
        <w:t xml:space="preserve">143</w:t>
      </w:r>
      <w:r>
        <w:t xml:space="preserve"> </w:t>
      </w:r>
      <w:r>
        <w:t xml:space="preserve">или</w:t>
      </w:r>
      <w:r>
        <w:t xml:space="preserve"> </w:t>
      </w:r>
      <w:r>
        <w:rPr>
          <w:bCs/>
          <w:b/>
        </w:rPr>
        <w:t xml:space="preserve">993</w:t>
      </w:r>
      <w:r>
        <w:t xml:space="preserve"> </w:t>
      </w:r>
      <w:r>
        <w:t xml:space="preserve">(SSL).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За что отвечает протокол POP3?</w:t>
      </w:r>
      <w:r>
        <w:br/>
      </w:r>
      <w:r>
        <w:t xml:space="preserve">POP3 (Post Office Protocol, версия 3) — протокол для получения почты с сервера. В отличие от IMAP, письма обычно скачиваются на клиентское устройство и удаляются с сервера. Использует порт</w:t>
      </w:r>
      <w:r>
        <w:t xml:space="preserve"> </w:t>
      </w:r>
      <w:r>
        <w:rPr>
          <w:bCs/>
          <w:b/>
        </w:rPr>
        <w:t xml:space="preserve">110</w:t>
      </w:r>
      <w:r>
        <w:t xml:space="preserve"> </w:t>
      </w:r>
      <w:r>
        <w:t xml:space="preserve">или</w:t>
      </w:r>
      <w:r>
        <w:t xml:space="preserve"> </w:t>
      </w:r>
      <w:r>
        <w:rPr>
          <w:bCs/>
          <w:b/>
        </w:rPr>
        <w:t xml:space="preserve">995</w:t>
      </w:r>
      <w:r>
        <w:t xml:space="preserve"> </w:t>
      </w:r>
      <w:r>
        <w:t xml:space="preserve">(SSL).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В чём назначение Dovecot?</w:t>
      </w:r>
      <w:r>
        <w:br/>
      </w:r>
      <w:r>
        <w:t xml:space="preserve">Dovecot — это сервер, обеспечивающий доступ к электронной почте через протоколы</w:t>
      </w:r>
      <w:r>
        <w:t xml:space="preserve"> </w:t>
      </w:r>
      <w:r>
        <w:rPr>
          <w:bCs/>
          <w:b/>
        </w:rPr>
        <w:t xml:space="preserve">IMAP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POP3</w:t>
      </w:r>
      <w:r>
        <w:t xml:space="preserve">. Он выполняет аутентификацию пользователей, управление почтовыми ящиками, а также обеспечивает безопасность доступа к почтовым данным.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В каких файлах обычно находятся настройки работы Dovecot? За что отвечает каждый из файлов?</w:t>
      </w:r>
      <w:r>
        <w:br/>
      </w:r>
      <w:r>
        <w:t xml:space="preserve">Основные конфигурационные файлы Dovecot находятся в каталоге</w:t>
      </w:r>
      <w:r>
        <w:t xml:space="preserve"> </w:t>
      </w:r>
      <w:r>
        <w:rPr>
          <w:bCs/>
          <w:b/>
        </w:rPr>
        <w:t xml:space="preserve">/etc/dovecot/</w:t>
      </w:r>
      <w:r>
        <w:t xml:space="preserve">:</w:t>
      </w:r>
      <w:r>
        <w:br/>
      </w:r>
      <w:r>
        <w:t xml:space="preserve">–</w:t>
      </w:r>
      <w:r>
        <w:t xml:space="preserve"> </w:t>
      </w:r>
      <w:r>
        <w:rPr>
          <w:bCs/>
          <w:b/>
        </w:rPr>
        <w:t xml:space="preserve">dovecot.conf</w:t>
      </w:r>
      <w:r>
        <w:t xml:space="preserve"> </w:t>
      </w:r>
      <w:r>
        <w:t xml:space="preserve">— главный файл конфигурации, определяющий глобальные параметры и используемые модули.</w:t>
      </w:r>
      <w:r>
        <w:br/>
      </w:r>
      <w:r>
        <w:t xml:space="preserve">–</w:t>
      </w:r>
      <w:r>
        <w:t xml:space="preserve"> </w:t>
      </w:r>
      <w:r>
        <w:rPr>
          <w:bCs/>
          <w:b/>
        </w:rPr>
        <w:t xml:space="preserve">conf.d/10-auth.conf</w:t>
      </w:r>
      <w:r>
        <w:t xml:space="preserve"> </w:t>
      </w:r>
      <w:r>
        <w:t xml:space="preserve">— настройки аутентификации пользователей (методы входа, разрешённые механизмы).</w:t>
      </w:r>
      <w:r>
        <w:br/>
      </w:r>
      <w:r>
        <w:t xml:space="preserve">–</w:t>
      </w:r>
      <w:r>
        <w:t xml:space="preserve"> </w:t>
      </w:r>
      <w:r>
        <w:rPr>
          <w:bCs/>
          <w:b/>
        </w:rPr>
        <w:t xml:space="preserve">conf.d/auth-system.conf.ext</w:t>
      </w:r>
      <w:r>
        <w:t xml:space="preserve"> </w:t>
      </w:r>
      <w:r>
        <w:t xml:space="preserve">— описание используемых систем аутентификации (например, PAM или passwd).</w:t>
      </w:r>
      <w:r>
        <w:br/>
      </w:r>
      <w:r>
        <w:t xml:space="preserve">–</w:t>
      </w:r>
      <w:r>
        <w:t xml:space="preserve"> </w:t>
      </w:r>
      <w:r>
        <w:rPr>
          <w:bCs/>
          <w:b/>
        </w:rPr>
        <w:t xml:space="preserve">conf.d/10-mail.conf</w:t>
      </w:r>
      <w:r>
        <w:t xml:space="preserve"> </w:t>
      </w:r>
      <w:r>
        <w:t xml:space="preserve">— определяет расположение почтовых ящиков пользователей (Maildir или mbox).</w:t>
      </w:r>
      <w:r>
        <w:br/>
      </w:r>
      <w:r>
        <w:t xml:space="preserve">–</w:t>
      </w:r>
      <w:r>
        <w:t xml:space="preserve"> </w:t>
      </w:r>
      <w:r>
        <w:rPr>
          <w:bCs/>
          <w:b/>
        </w:rPr>
        <w:t xml:space="preserve">conf.d/10-logging.conf</w:t>
      </w:r>
      <w:r>
        <w:t xml:space="preserve"> </w:t>
      </w:r>
      <w:r>
        <w:t xml:space="preserve">— настройки логирования.</w:t>
      </w:r>
      <w:r>
        <w:br/>
      </w:r>
      <w:r>
        <w:t xml:space="preserve">–</w:t>
      </w:r>
      <w:r>
        <w:t xml:space="preserve"> </w:t>
      </w:r>
      <w:r>
        <w:rPr>
          <w:bCs/>
          <w:b/>
        </w:rPr>
        <w:t xml:space="preserve">conf.d/10-master.conf</w:t>
      </w:r>
      <w:r>
        <w:t xml:space="preserve"> </w:t>
      </w:r>
      <w:r>
        <w:t xml:space="preserve">— управление службами Dovecot и их портами.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В чём назначение Postfix?</w:t>
      </w:r>
      <w:r>
        <w:br/>
      </w:r>
      <w:r>
        <w:t xml:space="preserve">Postfix — это почтовый транспортный агент (MTA), отвечающий за приём, маршрутизацию и доставку писем. Он принимает письма от клиентов через SMTP, передаёт их другим серверам или локально доставляет в почтовые ящики пользователей.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Какие методы аутентификации пользователей можно использовать в Dovecot и в чём их отличие?</w:t>
      </w:r>
      <w:r>
        <w:br/>
      </w:r>
      <w:r>
        <w:t xml:space="preserve">В Dovecot можно использовать несколько методов аутентификации:</w:t>
      </w:r>
      <w:r>
        <w:br/>
      </w:r>
      <w:r>
        <w:t xml:space="preserve">–</w:t>
      </w:r>
      <w:r>
        <w:t xml:space="preserve"> </w:t>
      </w:r>
      <w:r>
        <w:rPr>
          <w:bCs/>
          <w:b/>
        </w:rPr>
        <w:t xml:space="preserve">PAM</w:t>
      </w:r>
      <w:r>
        <w:t xml:space="preserve"> </w:t>
      </w:r>
      <w:r>
        <w:t xml:space="preserve">— аутентификация через системные учётные записи (использует /etc/shadow).</w:t>
      </w:r>
      <w:r>
        <w:br/>
      </w:r>
      <w:r>
        <w:t xml:space="preserve">–</w:t>
      </w:r>
      <w:r>
        <w:t xml:space="preserve"> </w:t>
      </w:r>
      <w:r>
        <w:rPr>
          <w:bCs/>
          <w:b/>
        </w:rPr>
        <w:t xml:space="preserve">passwd</w:t>
      </w:r>
      <w:r>
        <w:t xml:space="preserve"> </w:t>
      </w:r>
      <w:r>
        <w:t xml:space="preserve">— проверка пользователей по локальному файлу /etc/passwd.</w:t>
      </w:r>
      <w:r>
        <w:br/>
      </w:r>
      <w:r>
        <w:t xml:space="preserve">–</w:t>
      </w:r>
      <w:r>
        <w:t xml:space="preserve"> </w:t>
      </w:r>
      <w:r>
        <w:rPr>
          <w:bCs/>
          <w:b/>
        </w:rPr>
        <w:t xml:space="preserve">static</w:t>
      </w:r>
      <w:r>
        <w:t xml:space="preserve"> </w:t>
      </w:r>
      <w:r>
        <w:t xml:space="preserve">— статическая конфигурация для тестирования, без реальных пользователей.</w:t>
      </w:r>
      <w:r>
        <w:br/>
      </w:r>
      <w:r>
        <w:t xml:space="preserve">–</w:t>
      </w:r>
      <w:r>
        <w:t xml:space="preserve"> </w:t>
      </w:r>
      <w:r>
        <w:rPr>
          <w:bCs/>
          <w:b/>
        </w:rPr>
        <w:t xml:space="preserve">SQL / LDAP</w:t>
      </w:r>
      <w:r>
        <w:t xml:space="preserve"> </w:t>
      </w:r>
      <w:r>
        <w:t xml:space="preserve">— аутентификация через базы данных или каталоги пользователей.</w:t>
      </w:r>
      <w:r>
        <w:br/>
      </w:r>
      <w:r>
        <w:t xml:space="preserve">Отличие состоит в источнике данных: PAM и passwd используют системные учётные записи, SQL/LDAP — внешние источники.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Пример заголовка письма с пояснением его полей:</w:t>
      </w:r>
    </w:p>
    <w:p>
      <w:pPr>
        <w:pStyle w:val="SourceCode"/>
      </w:pPr>
      <w:r>
        <w:rPr>
          <w:rStyle w:val="VerbatimChar"/>
        </w:rPr>
        <w:t xml:space="preserve">From: smahmu</w:t>
      </w:r>
      <w:r>
        <w:rPr>
          <w:rStyle w:val="VerbatimChar"/>
        </w:rPr>
        <w:softHyphen/>
      </w:r>
      <w:r>
        <w:rPr>
          <w:rStyle w:val="VerbatimChar"/>
        </w:rPr>
        <w:t xml:space="preserve">dov &lt;smahmu</w:t>
      </w:r>
      <w:r>
        <w:rPr>
          <w:rStyle w:val="VerbatimChar"/>
        </w:rPr>
        <w:softHyphen/>
      </w:r>
      <w:r>
        <w:rPr>
          <w:rStyle w:val="VerbatimChar"/>
        </w:rPr>
        <w:t xml:space="preserve">dov@smahmu</w:t>
      </w:r>
      <w:r>
        <w:rPr>
          <w:rStyle w:val="VerbatimChar"/>
        </w:rPr>
        <w:softHyphen/>
      </w:r>
      <w:r>
        <w:rPr>
          <w:rStyle w:val="VerbatimChar"/>
        </w:rPr>
        <w:t xml:space="preserve">dov.net&gt;</w:t>
      </w:r>
      <w:r>
        <w:br/>
      </w:r>
      <w:r>
        <w:rPr>
          <w:rStyle w:val="VerbatimChar"/>
        </w:rPr>
        <w:t xml:space="preserve">To: smahmu</w:t>
      </w:r>
      <w:r>
        <w:rPr>
          <w:rStyle w:val="VerbatimChar"/>
        </w:rPr>
        <w:softHyphen/>
      </w:r>
      <w:r>
        <w:rPr>
          <w:rStyle w:val="VerbatimChar"/>
        </w:rPr>
        <w:t xml:space="preserve">dov@smahmu</w:t>
      </w:r>
      <w:r>
        <w:rPr>
          <w:rStyle w:val="VerbatimChar"/>
        </w:rPr>
        <w:softHyphen/>
      </w:r>
      <w:r>
        <w:rPr>
          <w:rStyle w:val="VerbatimChar"/>
        </w:rPr>
        <w:t xml:space="preserve">dov.net</w:t>
      </w:r>
      <w:r>
        <w:br/>
      </w:r>
      <w:r>
        <w:rPr>
          <w:rStyle w:val="VerbatimChar"/>
        </w:rPr>
        <w:t xml:space="preserve">Subject: test1</w:t>
      </w:r>
      <w:r>
        <w:br/>
      </w:r>
      <w:r>
        <w:rPr>
          <w:rStyle w:val="VerbatimChar"/>
        </w:rPr>
        <w:t xml:space="preserve">Date: Fri, 10 Oct 2025 05:29:18 +0000</w:t>
      </w:r>
      <w:r>
        <w:br/>
      </w:r>
      <w:r>
        <w:rPr>
          <w:rStyle w:val="VerbatimChar"/>
        </w:rPr>
        <w:t xml:space="preserve">Message-ID: &lt;aa4c5c6206869ebd35e05dc2852fc662ecc1f7cb.camel@smahmu</w:t>
      </w:r>
      <w:r>
        <w:rPr>
          <w:rStyle w:val="VerbatimChar"/>
        </w:rPr>
        <w:softHyphen/>
      </w:r>
      <w:r>
        <w:rPr>
          <w:rStyle w:val="VerbatimChar"/>
        </w:rPr>
        <w:t xml:space="preserve">dov.net&gt;</w:t>
      </w:r>
      <w:r>
        <w:br/>
      </w:r>
      <w:r>
        <w:rPr>
          <w:rStyle w:val="VerbatimChar"/>
        </w:rPr>
        <w:t xml:space="preserve">MIME-Version: 1.0</w:t>
      </w:r>
      <w:r>
        <w:br/>
      </w:r>
      <w:r>
        <w:rPr>
          <w:rStyle w:val="VerbatimChar"/>
        </w:rPr>
        <w:t xml:space="preserve">Content-Type: text/plain; charset=UTF-8</w:t>
      </w:r>
    </w:p>
    <w:p>
      <w:pPr>
        <w:pStyle w:val="FirstParagraph"/>
      </w:pPr>
      <w:r>
        <w:rPr>
          <w:bCs/>
          <w:b/>
        </w:rPr>
        <w:t xml:space="preserve">Пояснение полей:</w:t>
      </w:r>
      <w:r>
        <w:br/>
      </w:r>
      <w:r>
        <w:t xml:space="preserve">–</w:t>
      </w:r>
      <w:r>
        <w:t xml:space="preserve"> </w:t>
      </w:r>
      <w:r>
        <w:rPr>
          <w:iCs/>
          <w:i/>
        </w:rPr>
        <w:t xml:space="preserve">From</w:t>
      </w:r>
      <w:r>
        <w:t xml:space="preserve"> </w:t>
      </w:r>
      <w:r>
        <w:t xml:space="preserve">— отправитель письма.</w:t>
      </w:r>
      <w:r>
        <w:br/>
      </w:r>
      <w:r>
        <w:t xml:space="preserve">–</w:t>
      </w:r>
      <w:r>
        <w:t xml:space="preserve"> </w:t>
      </w:r>
      <w:r>
        <w:rPr>
          <w:iCs/>
          <w:i/>
        </w:rPr>
        <w:t xml:space="preserve">To</w:t>
      </w:r>
      <w:r>
        <w:t xml:space="preserve"> </w:t>
      </w:r>
      <w:r>
        <w:t xml:space="preserve">— получатель.</w:t>
      </w:r>
      <w:r>
        <w:br/>
      </w:r>
      <w:r>
        <w:t xml:space="preserve">–</w:t>
      </w:r>
      <w:r>
        <w:t xml:space="preserve"> </w:t>
      </w:r>
      <w:r>
        <w:rPr>
          <w:iCs/>
          <w:i/>
        </w:rPr>
        <w:t xml:space="preserve">Subject</w:t>
      </w:r>
      <w:r>
        <w:t xml:space="preserve"> </w:t>
      </w:r>
      <w:r>
        <w:t xml:space="preserve">— тема письма.</w:t>
      </w:r>
      <w:r>
        <w:br/>
      </w:r>
      <w:r>
        <w:t xml:space="preserve">–</w:t>
      </w:r>
      <w:r>
        <w:t xml:space="preserve"> </w:t>
      </w:r>
      <w:r>
        <w:rPr>
          <w:iCs/>
          <w:i/>
        </w:rPr>
        <w:t xml:space="preserve">Date</w:t>
      </w:r>
      <w:r>
        <w:t xml:space="preserve"> </w:t>
      </w:r>
      <w:r>
        <w:t xml:space="preserve">— дата и время отправки.</w:t>
      </w:r>
      <w:r>
        <w:br/>
      </w:r>
      <w:r>
        <w:t xml:space="preserve">–</w:t>
      </w:r>
      <w:r>
        <w:t xml:space="preserve"> </w:t>
      </w:r>
      <w:r>
        <w:rPr>
          <w:iCs/>
          <w:i/>
        </w:rPr>
        <w:t xml:space="preserve">Message-ID</w:t>
      </w:r>
      <w:r>
        <w:t xml:space="preserve"> </w:t>
      </w:r>
      <w:r>
        <w:t xml:space="preserve">— уникальный идентификатор письма.</w:t>
      </w:r>
      <w:r>
        <w:br/>
      </w:r>
      <w:r>
        <w:t xml:space="preserve">–</w:t>
      </w:r>
      <w:r>
        <w:t xml:space="preserve"> </w:t>
      </w:r>
      <w:r>
        <w:rPr>
          <w:iCs/>
          <w:i/>
        </w:rPr>
        <w:t xml:space="preserve">MIME-Version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Content-Type</w:t>
      </w:r>
      <w:r>
        <w:t xml:space="preserve"> </w:t>
      </w:r>
      <w:r>
        <w:t xml:space="preserve">— формат содержимого письма.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Примеры использования команд для работы с почтовыми протоколами через терминал:</w:t>
      </w:r>
      <w:r>
        <w:br/>
      </w:r>
      <w:r>
        <w:t xml:space="preserve">Подключение к серверу по</w:t>
      </w:r>
      <w:r>
        <w:t xml:space="preserve"> </w:t>
      </w:r>
      <w:r>
        <w:rPr>
          <w:bCs/>
          <w:b/>
        </w:rPr>
        <w:t xml:space="preserve">POP3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telnet mail.user.net 110</w:t>
      </w:r>
      <w:r>
        <w:br/>
      </w:r>
      <w:r>
        <w:rPr>
          <w:rStyle w:val="VerbatimChar"/>
        </w:rPr>
        <w:t xml:space="preserve">user smahmu</w:t>
      </w:r>
      <w:r>
        <w:rPr>
          <w:rStyle w:val="VerbatimChar"/>
        </w:rPr>
        <w:softHyphen/>
      </w:r>
      <w:r>
        <w:rPr>
          <w:rStyle w:val="VerbatimChar"/>
        </w:rPr>
        <w:t xml:space="preserve">dov</w:t>
      </w:r>
      <w:r>
        <w:br/>
      </w:r>
      <w:r>
        <w:rPr>
          <w:rStyle w:val="VerbatimChar"/>
        </w:rPr>
        <w:t xml:space="preserve">pass пароль</w:t>
      </w:r>
      <w:r>
        <w:br/>
      </w:r>
      <w:r>
        <w:rPr>
          <w:rStyle w:val="VerbatimChar"/>
        </w:rPr>
        <w:t xml:space="preserve">list</w:t>
      </w:r>
      <w:r>
        <w:br/>
      </w:r>
      <w:r>
        <w:rPr>
          <w:rStyle w:val="VerbatimChar"/>
        </w:rPr>
        <w:t xml:space="preserve">retr 1</w:t>
      </w:r>
      <w:r>
        <w:br/>
      </w:r>
      <w:r>
        <w:rPr>
          <w:rStyle w:val="VerbatimChar"/>
        </w:rPr>
        <w:t xml:space="preserve">dele 2</w:t>
      </w:r>
      <w:r>
        <w:br/>
      </w:r>
      <w:r>
        <w:rPr>
          <w:rStyle w:val="VerbatimChar"/>
        </w:rPr>
        <w:t xml:space="preserve">quit</w:t>
      </w:r>
    </w:p>
    <w:p>
      <w:pPr>
        <w:pStyle w:val="FirstParagraph"/>
      </w:pPr>
      <w:r>
        <w:t xml:space="preserve">Эти команды позволяют войти на почтовый сервер, получить список сообщений, просмотреть содержимое письма, удалить его и завершить сеанс.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Примеры по работе с doveadm:</w:t>
      </w:r>
      <w:r>
        <w:br/>
      </w:r>
      <w:r>
        <w:t xml:space="preserve">– Просмотр списка почтовых ящиков пользователя:</w:t>
      </w:r>
      <w:r>
        <w:br/>
      </w:r>
      <w:r>
        <w:t xml:space="preserve">doveadm mailbox list -u smahmu</w:t>
      </w:r>
      <w:r>
        <w:softHyphen/>
      </w:r>
      <w:r>
        <w:t xml:space="preserve">dov</w:t>
      </w:r>
      <w:r>
        <w:br/>
      </w:r>
      <w:r>
        <w:t xml:space="preserve">– Проверка состояния службы Dovecot:</w:t>
      </w:r>
      <w:r>
        <w:br/>
      </w:r>
      <w:r>
        <w:t xml:space="preserve">doveadm service status</w:t>
      </w:r>
      <w:r>
        <w:br/>
      </w:r>
      <w:r>
        <w:t xml:space="preserve">– Удаление всех писем из определённого ящика:</w:t>
      </w:r>
      <w:r>
        <w:br/>
      </w:r>
      <w:r>
        <w:t xml:space="preserve">doveadm expunge -u smahmu</w:t>
      </w:r>
      <w:r>
        <w:softHyphen/>
      </w:r>
      <w:r>
        <w:t xml:space="preserve">dov mailbox INBOX all</w:t>
      </w:r>
      <w:r>
        <w:br/>
      </w:r>
      <w:r>
        <w:t xml:space="preserve">– Получение статистики по пользователю:</w:t>
      </w:r>
      <w:r>
        <w:br/>
      </w:r>
      <w:r>
        <w:t xml:space="preserve">doveadm who -1</w:t>
      </w:r>
    </w:p>
    <w:bookmarkEnd w:id="83"/>
    <w:bookmarkStart w:id="84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r>
        <w:t xml:space="preserve">Dovecot Documentation. — URL: https : / / dovecot . org / documentation (visited on 09/13/2021).</w:t>
      </w:r>
    </w:p>
    <w:p>
      <w:pPr>
        <w:numPr>
          <w:ilvl w:val="0"/>
          <w:numId w:val="1011"/>
        </w:numPr>
        <w:pStyle w:val="Compact"/>
      </w:pPr>
      <w:r>
        <w:t xml:space="preserve">Postfix Documentation. — URL: http://www.postfix.org/documentation.html (visited on 09/13/2021)</w:t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6" Target="media/rId7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Суннатилло Махмудов</dc:creator>
  <dc:language>ru-RU</dc:language>
  <cp:keywords/>
  <dcterms:created xsi:type="dcterms:W3CDTF">2025-10-17T14:41:47Z</dcterms:created>
  <dcterms:modified xsi:type="dcterms:W3CDTF">2025-10-17T14:41:47Z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Настройка POP3/IMAP сервера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