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EA93F" w14:textId="62574B0A" w:rsidR="0086734F" w:rsidRDefault="0086734F" w:rsidP="0086734F">
      <w:pPr>
        <w:pBdr>
          <w:bottom w:val="single" w:sz="4" w:space="1" w:color="auto"/>
        </w:pBdr>
        <w:bidi/>
        <w:jc w:val="center"/>
        <w:rPr>
          <w:rFonts w:ascii="Simplified Arabic" w:hAnsi="Simplified Arabic" w:cs="Simplified Arabic"/>
          <w:b/>
          <w:bCs/>
          <w:sz w:val="32"/>
          <w:szCs w:val="32"/>
        </w:rPr>
      </w:pPr>
      <w:r>
        <w:rPr>
          <w:rFonts w:ascii="Simplified Arabic" w:hAnsi="Simplified Arabic" w:cs="Simplified Arabic" w:hint="cs"/>
          <w:b/>
          <w:bCs/>
          <w:sz w:val="32"/>
          <w:szCs w:val="32"/>
          <w:rtl/>
        </w:rPr>
        <w:t>استنزال النور بالصوم</w:t>
      </w:r>
      <w:r>
        <w:rPr>
          <w:rFonts w:ascii="Simplified Arabic" w:hAnsi="Simplified Arabic" w:cs="Simplified Arabic"/>
          <w:b/>
          <w:bCs/>
          <w:sz w:val="32"/>
          <w:szCs w:val="32"/>
          <w:rtl/>
        </w:rPr>
        <w:t xml:space="preserve"> </w:t>
      </w:r>
    </w:p>
    <w:p w14:paraId="4ACB57E7" w14:textId="3F0FF483" w:rsidR="003364C7" w:rsidRDefault="0086734F" w:rsidP="00304C53">
      <w:pPr>
        <w:bidi/>
        <w:jc w:val="both"/>
        <w:rPr>
          <w:rFonts w:ascii="Simplified Arabic" w:hAnsi="Simplified Arabic" w:cs="Simplified Arabic"/>
          <w:sz w:val="28"/>
          <w:szCs w:val="28"/>
          <w:rtl/>
        </w:rPr>
      </w:pPr>
      <w:r>
        <w:rPr>
          <w:rFonts w:ascii="Simplified Arabic" w:hAnsi="Simplified Arabic" w:cs="Simplified Arabic"/>
          <w:sz w:val="32"/>
          <w:szCs w:val="32"/>
          <w:rtl/>
        </w:rPr>
        <w:t xml:space="preserve"> </w:t>
      </w:r>
      <w:r w:rsidR="00304C53">
        <w:rPr>
          <w:rFonts w:ascii="Simplified Arabic" w:hAnsi="Simplified Arabic" w:cs="Simplified Arabic" w:hint="cs"/>
          <w:sz w:val="32"/>
          <w:szCs w:val="32"/>
          <w:rtl/>
        </w:rPr>
        <w:t xml:space="preserve">أفرغ مكتبه </w:t>
      </w:r>
      <w:r>
        <w:rPr>
          <w:rFonts w:ascii="Simplified Arabic" w:hAnsi="Simplified Arabic" w:cs="Simplified Arabic"/>
          <w:sz w:val="32"/>
          <w:szCs w:val="32"/>
          <w:rtl/>
        </w:rPr>
        <w:t xml:space="preserve"> من بقايا المكسرات وعلب البسكويت</w:t>
      </w:r>
      <w:r w:rsidR="00304C53">
        <w:rPr>
          <w:rFonts w:ascii="Simplified Arabic" w:hAnsi="Simplified Arabic" w:cs="Simplified Arabic" w:hint="cs"/>
          <w:sz w:val="32"/>
          <w:szCs w:val="32"/>
          <w:rtl/>
        </w:rPr>
        <w:t xml:space="preserve"> والحلوى، وأبعد</w:t>
      </w:r>
      <w:r>
        <w:rPr>
          <w:rFonts w:ascii="Simplified Arabic" w:hAnsi="Simplified Arabic" w:cs="Simplified Arabic"/>
          <w:sz w:val="32"/>
          <w:szCs w:val="32"/>
          <w:rtl/>
        </w:rPr>
        <w:t xml:space="preserve"> قنان المياه المعدنية وعلب السكر والقهوة والشاي التي كانت مبثوثة في زاوية ركنية من مكتبه. كان يخاطب نفسه ويتخيل كيف سيمضي يومه غدا بدون قهوة وبدون شاي</w:t>
      </w:r>
      <w:r>
        <w:rPr>
          <w:rFonts w:ascii="Simplified Arabic" w:hAnsi="Simplified Arabic" w:cs="Simplified Arabic" w:hint="cs"/>
          <w:sz w:val="32"/>
          <w:szCs w:val="32"/>
          <w:rtl/>
        </w:rPr>
        <w:t>(</w:t>
      </w:r>
      <w:r>
        <w:rPr>
          <w:rFonts w:ascii="Simplified Arabic" w:hAnsi="Simplified Arabic" w:cs="Simplified Arabic"/>
          <w:sz w:val="32"/>
          <w:szCs w:val="32"/>
          <w:rtl/>
        </w:rPr>
        <w:t xml:space="preserve"> كرك </w:t>
      </w:r>
      <w:r>
        <w:rPr>
          <w:rFonts w:ascii="Simplified Arabic" w:hAnsi="Simplified Arabic" w:cs="Simplified Arabic" w:hint="cs"/>
          <w:sz w:val="32"/>
          <w:szCs w:val="32"/>
          <w:rtl/>
        </w:rPr>
        <w:t xml:space="preserve">) </w:t>
      </w:r>
      <w:r>
        <w:rPr>
          <w:rFonts w:ascii="Simplified Arabic" w:hAnsi="Simplified Arabic" w:cs="Simplified Arabic"/>
          <w:sz w:val="32"/>
          <w:szCs w:val="32"/>
          <w:rtl/>
        </w:rPr>
        <w:t>الذي اعتاد أن يشربه بكميات ملحوظة في أوقات مختلفة من ساعات العمل.  كيف سيمضي عمله بدون أن يشرب الماء الذي اعتاد أن يشربه</w:t>
      </w:r>
      <w:r w:rsidR="00304C53">
        <w:rPr>
          <w:rFonts w:ascii="Simplified Arabic" w:hAnsi="Simplified Arabic" w:cs="Simplified Arabic" w:hint="cs"/>
          <w:sz w:val="32"/>
          <w:szCs w:val="32"/>
          <w:rtl/>
        </w:rPr>
        <w:t>؟!</w:t>
      </w:r>
      <w:r>
        <w:rPr>
          <w:rFonts w:ascii="Simplified Arabic" w:hAnsi="Simplified Arabic" w:cs="Simplified Arabic"/>
          <w:sz w:val="32"/>
          <w:szCs w:val="32"/>
          <w:rtl/>
        </w:rPr>
        <w:t xml:space="preserve">  </w:t>
      </w:r>
      <w:r w:rsidR="00304C53">
        <w:rPr>
          <w:rFonts w:ascii="Simplified Arabic" w:hAnsi="Simplified Arabic" w:cs="Simplified Arabic" w:hint="cs"/>
          <w:sz w:val="32"/>
          <w:szCs w:val="32"/>
          <w:rtl/>
        </w:rPr>
        <w:t>تعيده</w:t>
      </w:r>
      <w:r>
        <w:rPr>
          <w:rFonts w:ascii="Simplified Arabic" w:hAnsi="Simplified Arabic" w:cs="Simplified Arabic"/>
          <w:sz w:val="32"/>
          <w:szCs w:val="32"/>
          <w:rtl/>
        </w:rPr>
        <w:t xml:space="preserve"> ذاكر</w:t>
      </w:r>
      <w:r w:rsidR="00304C53">
        <w:rPr>
          <w:rFonts w:ascii="Simplified Arabic" w:hAnsi="Simplified Arabic" w:cs="Simplified Arabic" w:hint="cs"/>
          <w:sz w:val="32"/>
          <w:szCs w:val="32"/>
          <w:rtl/>
        </w:rPr>
        <w:t xml:space="preserve">ته الحسية </w:t>
      </w:r>
      <w:r>
        <w:rPr>
          <w:rFonts w:ascii="Simplified Arabic" w:hAnsi="Simplified Arabic" w:cs="Simplified Arabic"/>
          <w:sz w:val="32"/>
          <w:szCs w:val="32"/>
          <w:rtl/>
        </w:rPr>
        <w:t xml:space="preserve">إلى خبرات </w:t>
      </w:r>
      <w:r w:rsidR="00304C53">
        <w:rPr>
          <w:rFonts w:ascii="Simplified Arabic" w:hAnsi="Simplified Arabic" w:cs="Simplified Arabic" w:hint="cs"/>
          <w:sz w:val="32"/>
          <w:szCs w:val="32"/>
          <w:rtl/>
        </w:rPr>
        <w:t>الحرمان التي يربطها بالصيام  منذ أن بدأه وهو لا يزال طفلا في السابعة من عمره</w:t>
      </w:r>
      <w:r>
        <w:rPr>
          <w:rFonts w:ascii="Simplified Arabic" w:hAnsi="Simplified Arabic" w:cs="Simplified Arabic"/>
          <w:sz w:val="32"/>
          <w:szCs w:val="32"/>
          <w:rtl/>
        </w:rPr>
        <w:t>.  يستعيد تجربته المفرحة تدريجيا مع صيام رمضان لأربعة عقود مضت</w:t>
      </w:r>
      <w:r>
        <w:rPr>
          <w:rFonts w:ascii="Simplified Arabic" w:hAnsi="Simplified Arabic" w:cs="Simplified Arabic"/>
          <w:sz w:val="32"/>
          <w:szCs w:val="32"/>
        </w:rPr>
        <w:t xml:space="preserve"> </w:t>
      </w:r>
      <w:r>
        <w:rPr>
          <w:rFonts w:ascii="Simplified Arabic" w:hAnsi="Simplified Arabic" w:cs="Simplified Arabic"/>
          <w:sz w:val="32"/>
          <w:szCs w:val="32"/>
          <w:rtl/>
          <w:lang w:bidi="ar-OM"/>
        </w:rPr>
        <w:t>من عمره</w:t>
      </w:r>
      <w:r>
        <w:rPr>
          <w:rFonts w:ascii="Simplified Arabic" w:hAnsi="Simplified Arabic" w:cs="Simplified Arabic"/>
          <w:sz w:val="32"/>
          <w:szCs w:val="32"/>
          <w:rtl/>
        </w:rPr>
        <w:t xml:space="preserve">، كانت تساوره مخاوف الحرمان من الماء والشاي والقهوة وطعام الغداء، </w:t>
      </w:r>
      <w:r w:rsidR="00304C53">
        <w:rPr>
          <w:rFonts w:ascii="Simplified Arabic" w:hAnsi="Simplified Arabic" w:cs="Simplified Arabic" w:hint="cs"/>
          <w:sz w:val="32"/>
          <w:szCs w:val="32"/>
          <w:rtl/>
        </w:rPr>
        <w:t>وبمجرد</w:t>
      </w:r>
      <w:r>
        <w:rPr>
          <w:rFonts w:ascii="Simplified Arabic" w:hAnsi="Simplified Arabic" w:cs="Simplified Arabic"/>
          <w:sz w:val="32"/>
          <w:szCs w:val="32"/>
          <w:rtl/>
        </w:rPr>
        <w:t xml:space="preserve"> أن يدخل شهر رمضان يتغير كل شيء في حياته.  يستهل شهود رمضان بروحانية فائقة، يصبح صائما، يمسك عن كل ملذاته الحسية.  يأتي كعادته كل صباح إلى عمله، يجد مكتبه </w:t>
      </w:r>
      <w:proofErr w:type="spellStart"/>
      <w:r>
        <w:rPr>
          <w:rFonts w:ascii="Simplified Arabic" w:hAnsi="Simplified Arabic" w:cs="Simplified Arabic"/>
          <w:sz w:val="32"/>
          <w:szCs w:val="32"/>
          <w:rtl/>
        </w:rPr>
        <w:t>مهيئا</w:t>
      </w:r>
      <w:proofErr w:type="spellEnd"/>
      <w:r>
        <w:rPr>
          <w:rFonts w:ascii="Simplified Arabic" w:hAnsi="Simplified Arabic" w:cs="Simplified Arabic"/>
          <w:sz w:val="32"/>
          <w:szCs w:val="32"/>
          <w:rtl/>
        </w:rPr>
        <w:t xml:space="preserve"> للعمل، ويلاحظ سجادة صلاته التي يصلي عليها نافلة الضحى، ويرى مصحفه الذي  يفتحه بين وقت وآخر حتى لا يكون هاجرا للقرآن. يباشر مهام عمله المعتاد بهمة ونشاط، لم يشعر بأية معاناة، يتفقد أحاسيس فمه وحلقه وبطنه، وجميع حواسه وأعضائه. يجلس في وضعية استرخاء وتأمل، يتواصل مع جسمه من رأسه إلى بقية أعضائه، مستشعرا وعي الصوم.  ينقل تركيزه من الوعي الحسي المادي، ويتجاوزه إلى مستوى الأفكار المنطقية التي يهيمن عليها الماضي تارة وتارة تمتطيها أضغاث المستقبل، ولكنه في وضعية التأمل التي من خلالها ينجح في تحييد نشاط التفكير ويبلغ مستوى تركيز الوعي الذي ينقله إلى حالة المراقبة الداخلية التي تتيح له تناغم الجسم مع الحواس والتفكير عن طريق التركيز على الشهيق والزفير والعيش في الحاضر.  هنا تنشط طاقته الروحية في الاتصال بمصدرها النوراني الذي يفيض إبداعا وحكمة، تتجلى في الحلول الإبداعية والقرارات الملهمة.  خلق الله النور ومن نوره يخرج نور كل شيء، ومن خلال وضعية الصائم المتأمل ينشط الحبل النوري بين الصائم وبين ربه.  عندما يمسك الصائم عن الطعام والشراب والملذات الأخرى تنشط طاقته النورانية ويتجلى جوهره الإلهي، فتزيد قدراته على تلقي </w:t>
      </w:r>
      <w:r>
        <w:rPr>
          <w:rFonts w:ascii="Simplified Arabic" w:hAnsi="Simplified Arabic" w:cs="Simplified Arabic"/>
          <w:sz w:val="32"/>
          <w:szCs w:val="32"/>
          <w:rtl/>
        </w:rPr>
        <w:lastRenderedPageBreak/>
        <w:t xml:space="preserve">الإرشاد والتوجيه من </w:t>
      </w:r>
      <w:r w:rsidR="00304C53">
        <w:rPr>
          <w:rFonts w:ascii="Simplified Arabic" w:hAnsi="Simplified Arabic" w:cs="Simplified Arabic" w:hint="cs"/>
          <w:sz w:val="32"/>
          <w:szCs w:val="32"/>
          <w:rtl/>
        </w:rPr>
        <w:t>الله، ينخرط</w:t>
      </w:r>
      <w:r>
        <w:rPr>
          <w:rFonts w:ascii="Simplified Arabic" w:hAnsi="Simplified Arabic" w:cs="Simplified Arabic"/>
          <w:sz w:val="32"/>
          <w:szCs w:val="32"/>
          <w:rtl/>
        </w:rPr>
        <w:t xml:space="preserve"> في أعماله اليومية م</w:t>
      </w:r>
      <w:r>
        <w:rPr>
          <w:rFonts w:ascii="Simplified Arabic" w:hAnsi="Simplified Arabic" w:cs="Simplified Arabic" w:hint="cs"/>
          <w:sz w:val="32"/>
          <w:szCs w:val="32"/>
          <w:rtl/>
        </w:rPr>
        <w:t xml:space="preserve">ستنيرا </w:t>
      </w:r>
      <w:r>
        <w:rPr>
          <w:rFonts w:ascii="Simplified Arabic" w:hAnsi="Simplified Arabic" w:cs="Simplified Arabic"/>
          <w:sz w:val="32"/>
          <w:szCs w:val="32"/>
          <w:rtl/>
        </w:rPr>
        <w:t xml:space="preserve"> بهدي الوعي الفائق القدرة المتصل بالنور. هذا النور هو وعي الله الذي يحيط بكل شيء.</w:t>
      </w:r>
      <w:r>
        <w:rPr>
          <w:rFonts w:ascii="Simplified Arabic" w:hAnsi="Simplified Arabic" w:cs="Simplified Arabic"/>
          <w:color w:val="FF0000"/>
          <w:sz w:val="28"/>
          <w:szCs w:val="28"/>
          <w:rtl/>
        </w:rPr>
        <w:t xml:space="preserve"> </w:t>
      </w:r>
      <w:r w:rsidR="00304C53">
        <w:rPr>
          <w:rFonts w:ascii="Simplified Arabic" w:hAnsi="Simplified Arabic" w:cs="Simplified Arabic" w:hint="cs"/>
          <w:sz w:val="28"/>
          <w:szCs w:val="28"/>
          <w:rtl/>
        </w:rPr>
        <w:t>إن استنزال</w:t>
      </w:r>
      <w:r w:rsidR="00827E02">
        <w:rPr>
          <w:rFonts w:ascii="Simplified Arabic" w:hAnsi="Simplified Arabic" w:cs="Simplified Arabic" w:hint="cs"/>
          <w:sz w:val="28"/>
          <w:szCs w:val="28"/>
          <w:rtl/>
        </w:rPr>
        <w:t xml:space="preserve"> النور الالهي</w:t>
      </w:r>
      <w:r>
        <w:rPr>
          <w:rFonts w:ascii="Simplified Arabic" w:hAnsi="Simplified Arabic" w:cs="Simplified Arabic"/>
          <w:sz w:val="28"/>
          <w:szCs w:val="28"/>
          <w:rtl/>
        </w:rPr>
        <w:t xml:space="preserve"> بالصوم </w:t>
      </w:r>
      <w:r w:rsidR="00827E02">
        <w:rPr>
          <w:rFonts w:ascii="Simplified Arabic" w:hAnsi="Simplified Arabic" w:cs="Simplified Arabic" w:hint="cs"/>
          <w:sz w:val="28"/>
          <w:szCs w:val="28"/>
          <w:rtl/>
        </w:rPr>
        <w:t>ي</w:t>
      </w:r>
      <w:r>
        <w:rPr>
          <w:rFonts w:ascii="Simplified Arabic" w:hAnsi="Simplified Arabic" w:cs="Simplified Arabic"/>
          <w:sz w:val="28"/>
          <w:szCs w:val="28"/>
          <w:rtl/>
        </w:rPr>
        <w:t xml:space="preserve">تحقق </w:t>
      </w:r>
      <w:r w:rsidR="00827E02">
        <w:rPr>
          <w:rFonts w:ascii="Simplified Arabic" w:hAnsi="Simplified Arabic" w:cs="Simplified Arabic" w:hint="cs"/>
          <w:sz w:val="28"/>
          <w:szCs w:val="28"/>
          <w:rtl/>
        </w:rPr>
        <w:t>عبر ممارس</w:t>
      </w:r>
      <w:r w:rsidR="00827E02">
        <w:rPr>
          <w:rFonts w:ascii="Simplified Arabic" w:hAnsi="Simplified Arabic" w:cs="Simplified Arabic" w:hint="eastAsia"/>
          <w:sz w:val="28"/>
          <w:szCs w:val="28"/>
          <w:rtl/>
        </w:rPr>
        <w:t>ة</w:t>
      </w:r>
      <w:r w:rsidR="00827E02">
        <w:rPr>
          <w:rFonts w:ascii="Simplified Arabic" w:hAnsi="Simplified Arabic" w:cs="Simplified Arabic" w:hint="cs"/>
          <w:sz w:val="28"/>
          <w:szCs w:val="28"/>
          <w:rtl/>
        </w:rPr>
        <w:t xml:space="preserve"> الصيام الواعي الذي يحدث تغييرا جذريا في جميع مجالات حياة الإنسان. لأن تغيير عادات المسلم الصائم تبدأ بملاحظة الذات من الداخل وحضور الوعي في الصيام والصلاة والقيام ومراقبة السلوك في جميع المواقف والأحوال. </w:t>
      </w:r>
    </w:p>
    <w:p w14:paraId="7028440E" w14:textId="77777777" w:rsidR="00304C53" w:rsidRDefault="00304C53" w:rsidP="00827E02">
      <w:pPr>
        <w:bidi/>
        <w:ind w:firstLine="720"/>
        <w:jc w:val="right"/>
        <w:rPr>
          <w:rFonts w:ascii="Simplified Arabic" w:hAnsi="Simplified Arabic" w:cs="Simplified Arabic"/>
          <w:sz w:val="28"/>
          <w:szCs w:val="28"/>
          <w:rtl/>
        </w:rPr>
      </w:pPr>
    </w:p>
    <w:p w14:paraId="46431ED5" w14:textId="52B12012" w:rsidR="00827E02" w:rsidRDefault="00827E02" w:rsidP="00304C53">
      <w:pPr>
        <w:bidi/>
        <w:ind w:firstLine="720"/>
        <w:jc w:val="right"/>
        <w:rPr>
          <w:rFonts w:ascii="Simplified Arabic" w:hAnsi="Simplified Arabic" w:cs="Simplified Arabic"/>
          <w:sz w:val="28"/>
          <w:szCs w:val="28"/>
          <w:rtl/>
        </w:rPr>
      </w:pPr>
      <w:r>
        <w:rPr>
          <w:rFonts w:ascii="Simplified Arabic" w:hAnsi="Simplified Arabic" w:cs="Simplified Arabic" w:hint="cs"/>
          <w:sz w:val="28"/>
          <w:szCs w:val="28"/>
          <w:rtl/>
        </w:rPr>
        <w:t>د. أحمد بن علي المعشني</w:t>
      </w:r>
    </w:p>
    <w:p w14:paraId="74FEDFC7" w14:textId="5DA56198" w:rsidR="00827E02" w:rsidRDefault="00827E02" w:rsidP="00827E02">
      <w:pPr>
        <w:bidi/>
        <w:ind w:firstLine="720"/>
        <w:jc w:val="right"/>
      </w:pPr>
      <w:r>
        <w:rPr>
          <w:rFonts w:ascii="Simplified Arabic" w:hAnsi="Simplified Arabic" w:cs="Simplified Arabic" w:hint="cs"/>
          <w:sz w:val="28"/>
          <w:szCs w:val="28"/>
          <w:rtl/>
        </w:rPr>
        <w:t xml:space="preserve">رئيس أكاديمية النجاح للتنمية البشرية </w:t>
      </w:r>
    </w:p>
    <w:sectPr w:rsidR="00827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34F"/>
    <w:rsid w:val="00304C53"/>
    <w:rsid w:val="003364C7"/>
    <w:rsid w:val="00827E02"/>
    <w:rsid w:val="00867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766D"/>
  <w15:chartTrackingRefBased/>
  <w15:docId w15:val="{1E678DA4-C5E0-4C56-A0E8-D2E498AD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34F"/>
    <w:rPr>
      <w:rFonts w:ascii="Calibri" w:eastAsia="Calibri" w:hAnsi="Calibri"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2</cp:revision>
  <dcterms:created xsi:type="dcterms:W3CDTF">2022-04-04T05:19:00Z</dcterms:created>
  <dcterms:modified xsi:type="dcterms:W3CDTF">2022-04-04T05:43:00Z</dcterms:modified>
</cp:coreProperties>
</file>