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Сколько стоят занятия в Формуле?</w:t>
      </w:r>
    </w:p>
    <w:p>
      <w:pPr/>
      <w:r>
        <w:rPr>
          <w:rFonts w:ascii="Times" w:hAnsi="Times" w:cs="Times"/>
          <w:sz w:val="24"/>
          <w:sz-cs w:val="24"/>
        </w:rPr>
        <w:t xml:space="preserve">Стоимость подготовки к ЕГЭ/ОГЭ в мини-группе: 350 р/ак. час</w:t>
        <w:br/>
        <w:t xml:space="preserve">Стоимость индивидуального занятиях: 1250 р/ак. час </w:t>
        <w:br/>
        <w:t xml:space="preserve">Стоимость подготовки к олимпиадам по математики или физике в мини-группе: 400 р/ак. час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1 занятие в 9-11 классе составляет 3 академических часа. Стоимость одного занятия 1050 рублей или 4200 рублей в месяц</w:t>
      </w:r>
    </w:p>
    <w:p>
      <w:pPr/>
      <w:r>
        <w:rPr>
          <w:rFonts w:ascii="Times" w:hAnsi="Times" w:cs="Times"/>
          <w:sz w:val="24"/>
          <w:sz-cs w:val="24"/>
        </w:rPr>
        <w:t xml:space="preserve">1 занятие в 7-8 классе составляет 2 академических часа. Стоимость: 700 рублей или 2800 рублей в месяц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Где располагается центр?</w:t>
      </w:r>
    </w:p>
    <w:p>
      <w:pPr/>
      <w:r>
        <w:rPr>
          <w:rFonts w:ascii="Times" w:hAnsi="Times" w:cs="Times"/>
          <w:sz w:val="24"/>
          <w:sz-cs w:val="24"/>
        </w:rPr>
        <w:t xml:space="preserve">Репетиторский центр «Формула» имеет 10 филиалов во всех районах города недалеко от остановок. Филиалы располагаются по следующим адресам:</w:t>
        <w:br/>
        <w:t xml:space="preserve">р-н Луговая: ул. Луговая 30, каб. 19 </w:t>
        <w:br/>
        <w:t xml:space="preserve">р-н Вторая речка: Пр-т 100 лет Вл-ку, 103, каб. 446</w:t>
        <w:br/>
        <w:t xml:space="preserve">р-н Гоголя: ул.Красного Знамени 59, каб. 807</w:t>
        <w:br/>
        <w:t xml:space="preserve">р-н Эгершельд: ул. Крыгина 77, каб. 306</w:t>
        <w:br/>
        <w:t xml:space="preserve">р-н Снеговая падь: ул. Анны Щетинина 1, отдельный вход</w:t>
        <w:br/>
        <w:t xml:space="preserve">район Тихая: ул. Добролюбова 20, каб. 14</w:t>
        <w:br/>
        <w:t xml:space="preserve">р-н Чуркин: ул. Черемуховая 7, каб. 103</w:t>
        <w:br/>
        <w:t xml:space="preserve">Лабораторный корпус: Ивановская 6/4, отдельных вход со стороны остановки</w:t>
        <w:br/>
        <w:t xml:space="preserve">Угольная: будет сообщено позже</w:t>
        <w:br/>
        <w:t xml:space="preserve">г. Находка: мкр.Врангель, Восточный пр-кт 4-А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Как записаться на обучение?</w:t>
      </w:r>
    </w:p>
    <w:p>
      <w:pPr/>
      <w:r>
        <w:rPr>
          <w:rFonts w:ascii="Times" w:hAnsi="Times" w:cs="Times"/>
          <w:sz w:val="24"/>
          <w:sz-cs w:val="24"/>
        </w:rPr>
        <w:t xml:space="preserve">Чтобы записаться на обучение, необходимо оставить заявку на сайте или позвонить по одному из указанных номеров:</w:t>
      </w:r>
    </w:p>
    <w:p>
      <w:pPr/>
      <w:r>
        <w:rPr>
          <w:rFonts w:ascii="Times" w:hAnsi="Times" w:cs="Times"/>
          <w:sz w:val="24"/>
          <w:sz-cs w:val="24"/>
        </w:rPr>
        <w:t xml:space="preserve">Единый: +7(4232)938-538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Луговая: +7(924)0000555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Вторая речка: +7(924)0000444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Гоголя: +7(924)0000333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Эгершельд: +7(924)0000222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Снеговая падь: +7(924)0000111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Ивановская и район Тихая: +7(924)0044440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р-н Чуркин: +7(924)0009990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Угольная: +7(924)0007770</w:t>
        <w:br/>
        <w:t xml:space="preserve"/>
      </w:r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п. Врангель: +7(924)0055550</w:t>
      </w:r>
    </w:p>
    <w:p>
      <w:pPr/>
      <w:r>
        <w:rPr>
          <w:rFonts w:ascii="Courier" w:hAnsi="Courier" w:cs="Courier"/>
          <w:sz w:val="26"/>
          <w:sz-cs w:val="26"/>
          <w:color w:val="E1B358"/>
        </w:rPr>
        <w:t xml:space="preserve">&lt;br&gt;</w:t>
      </w:r>
    </w:p>
    <w:p>
      <w:pPr/>
      <w:r>
        <w:rPr>
          <w:rFonts w:ascii="Times" w:hAnsi="Times" w:cs="Times"/>
          <w:sz w:val="24"/>
          <w:sz-cs w:val="24"/>
        </w:rPr>
        <w:t xml:space="preserve">В учебное время, помимо двух первых вариантов записи, можно подойти в любой филиал с 15.00 до 20.00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Что такое практические и лабораторные занятия?</w:t>
      </w:r>
      <w:r>
        <w:rPr>
          <w:rFonts w:ascii="Times" w:hAnsi="Times" w:cs="Times"/>
          <w:sz w:val="24"/>
          <w:sz-cs w:val="24"/>
        </w:rPr>
        <w:t xml:space="preserve"/>
        <w:br/>
        <w:t xml:space="preserve">Практические и лабораторные занятия проходят в филиале на Ивановской -  6/4 один раз в месяц по полтора часа, включают  запланированные школьной программой и дополнительные исследовательские лабораторные и практические работы по физике, химии и биологии. Умение после проведённых экспериментов или химических реакций правильно рассчитать и записать измерение и погрешность  или написать уравнение химической реакции.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  <w:br/>
        <w:t xml:space="preserve">Как учеников распределяют по группам?</w:t>
      </w:r>
    </w:p>
    <w:p>
      <w:pPr/>
      <w:r>
        <w:rPr>
          <w:rFonts w:ascii="Times" w:hAnsi="Times" w:cs="Times"/>
          <w:sz w:val="24"/>
          <w:sz-cs w:val="24"/>
        </w:rPr>
        <w:t xml:space="preserve">На уровни подготовки делятся химия, математика и физика. Ребёнок может записаться  на любой предмет в удобное ему время. Расписание при оформлении договоров уже будет готово. Если Вам не подошёл выбранный уровень, например, Вы записались в сильную группу, но чувствуете, что темп работы Вам не подходит, Вы можете свободно перейти в другую группу.  Это может быть как группа, параллельно работающая у другого учителя в тот же день и время, либо группа того же учителя, но время занятий будет отличаться.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Можно ли записаться в центр в течение учебного года?</w:t>
      </w:r>
    </w:p>
    <w:p>
      <w:pPr/>
      <w:r>
        <w:rPr>
          <w:rFonts w:ascii="Times" w:hAnsi="Times" w:cs="Times"/>
          <w:sz w:val="24"/>
          <w:sz-cs w:val="24"/>
        </w:rPr>
        <w:t xml:space="preserve">Конечно! Записаться можно в любое время, важно, чтобы были свободные места. Есть дополнительно открывающиеся группы в октябре и ноябре. С января новых групп нет, как правило нет места и учителя уже загружены. Но можно попасть уже в работающую группу. По принципу: "Лучше хоть что-то понять и сделать, чем не делать ничего."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Есть ли программы, которые идут во время каникул?</w:t>
      </w:r>
    </w:p>
    <w:p>
      <w:pPr/>
      <w:r>
        <w:rPr>
          <w:rFonts w:ascii="Times" w:hAnsi="Times" w:cs="Times"/>
          <w:sz w:val="24"/>
          <w:sz-cs w:val="24"/>
        </w:rPr>
        <w:t xml:space="preserve">Да, в июле работают интенсивы по математике, химии и физике.</w:t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Чирикин Даниил Игоревич</dc:creator>
</cp:coreProperties>
</file>

<file path=docProps/meta.xml><?xml version="1.0" encoding="utf-8"?>
<meta xmlns="http://schemas.apple.com/cocoa/2006/metadata">
  <generator>CocoaOOXMLWriter/2299.7</generator>
</meta>
</file>