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Sketch &amp; Design – A Journey Through Line, Thought, and Soul</w:t>
      </w:r>
    </w:p>
    <w:p>
      <w:pPr>
        <w:pStyle w:val="Heading1"/>
      </w:pPr>
      <w:r>
        <w:t>Chapter 1: Why Sketch?</w:t>
      </w:r>
    </w:p>
    <w:p>
      <w:r>
        <w:t>Sketching begins where thinking meets seeing...</w:t>
      </w:r>
    </w:p>
    <w:p>
      <w:pPr>
        <w:pStyle w:val="Heading1"/>
      </w:pPr>
      <w:r>
        <w:t>Chapter 2: The Beginner's Mind</w:t>
      </w:r>
    </w:p>
    <w:p>
      <w:r>
        <w:t>In every stroke, remain curious...</w:t>
      </w:r>
    </w:p>
    <w:p>
      <w:pPr>
        <w:pStyle w:val="Heading1"/>
      </w:pPr>
      <w:r>
        <w:t>Chapter 3: Tools &amp; Materials</w:t>
      </w:r>
    </w:p>
    <w:p>
      <w:r>
        <w:t>Use what you have. Learn as you go...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