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EDBE0" w14:textId="3FB13E9B" w:rsidR="00BA7BC6" w:rsidRDefault="00B3365C">
      <w:r>
        <w:t>Thought it has is-a relationship, inheritance violets LSP. Therefore, it is better to use composition instead of inheritance.</w:t>
      </w:r>
    </w:p>
    <w:sectPr w:rsidR="00BA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9E"/>
    <w:rsid w:val="0075489E"/>
    <w:rsid w:val="008D41AF"/>
    <w:rsid w:val="00B3365C"/>
    <w:rsid w:val="00D1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B764"/>
  <w15:chartTrackingRefBased/>
  <w15:docId w15:val="{417121F3-FE5C-4CB7-AEE0-860AF21D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KumarKhadka</dc:creator>
  <cp:keywords/>
  <dc:description/>
  <cp:lastModifiedBy>Arjun KumarKhadka</cp:lastModifiedBy>
  <cp:revision>2</cp:revision>
  <dcterms:created xsi:type="dcterms:W3CDTF">2020-11-26T14:56:00Z</dcterms:created>
  <dcterms:modified xsi:type="dcterms:W3CDTF">2020-11-26T14:57:00Z</dcterms:modified>
</cp:coreProperties>
</file>