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118.png" ContentType="image/png"/>
  <Override PartName="/word/media/rId122.png" ContentType="image/png"/>
  <Override PartName="/word/media/rId1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Linux.</w:t>
      </w:r>
    </w:p>
    <w:p>
      <w:pPr>
        <w:pStyle w:val="Author"/>
      </w:pPr>
      <w:r>
        <w:t xml:space="preserve">Акопян</w:t>
      </w:r>
      <w:r>
        <w:t xml:space="preserve"> </w:t>
      </w:r>
      <w:r>
        <w:t xml:space="preserve">Сатеник</w:t>
      </w:r>
      <w:r>
        <w:t xml:space="preserve"> </w:t>
      </w:r>
      <w:r>
        <w:t xml:space="preserve">Манвеловна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1.Так как лабораторная работа подразумевает собой установку на виртуальную машину</w:t>
      </w:r>
      <w:r>
        <w:t xml:space="preserve"> </w:t>
      </w:r>
      <w:r>
        <w:t xml:space="preserve">операционную систему Linux, для начала я установила VirtualBox и скачала необходимый</w:t>
      </w:r>
      <w:r>
        <w:t xml:space="preserve"> </w:t>
      </w:r>
      <w:r>
        <w:t xml:space="preserve">образ операционной системы(рис. fig. 1).</w:t>
      </w:r>
    </w:p>
    <w:p>
      <w:pPr>
        <w:pStyle w:val="CaptionedFigure"/>
      </w:pPr>
      <w:bookmarkStart w:id="24" w:name="fig:001"/>
      <w:r>
        <w:drawing>
          <wp:inline>
            <wp:extent cx="5334000" cy="3742178"/>
            <wp:effectExtent b="0" l="0" r="0" t="0"/>
            <wp:docPr descr="Рис. 1: техническое обеспечение" title="" id="22" name="Picture"/>
            <a:graphic>
              <a:graphicData uri="http://schemas.openxmlformats.org/drawingml/2006/picture">
                <pic:pic>
                  <pic:nvPicPr>
                    <pic:cNvPr descr="image/image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2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техническое обеспечение</w:t>
      </w:r>
    </w:p>
    <w:p>
      <w:pPr>
        <w:pStyle w:val="BodyText"/>
      </w:pPr>
      <w:r>
        <w:t xml:space="preserve">2.Настройка VirtualBox, создание каталога с именем пользователя (рис. fig. 2).</w:t>
      </w:r>
    </w:p>
    <w:p>
      <w:pPr>
        <w:pStyle w:val="CaptionedFigure"/>
      </w:pPr>
      <w:bookmarkStart w:id="28" w:name="fig:002"/>
      <w:r>
        <w:drawing>
          <wp:inline>
            <wp:extent cx="5334000" cy="1966647"/>
            <wp:effectExtent b="0" l="0" r="0" t="0"/>
            <wp:docPr descr="Рис. 2: создание каталога с именем пользователя" title="" id="26" name="Picture"/>
            <a:graphic>
              <a:graphicData uri="http://schemas.openxmlformats.org/drawingml/2006/picture">
                <pic:pic>
                  <pic:nvPicPr>
                    <pic:cNvPr descr="image/image00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каталога с именем пользователя</w:t>
      </w:r>
    </w:p>
    <w:p>
      <w:pPr>
        <w:pStyle w:val="BodyText"/>
      </w:pPr>
      <w:r>
        <w:t xml:space="preserve">3.Далее необходимо сменить месторасположение каталога для виртуальных машин, а также</w:t>
      </w:r>
      <w:r>
        <w:t xml:space="preserve"> </w:t>
      </w:r>
      <w:r>
        <w:t xml:space="preserve">сменить хост-клавиши (рис. fig. 3) (рис. fig. 4).</w:t>
      </w:r>
    </w:p>
    <w:p>
      <w:pPr>
        <w:pStyle w:val="CaptionedFigure"/>
      </w:pPr>
      <w:bookmarkStart w:id="32" w:name="fig:003"/>
      <w:r>
        <w:drawing>
          <wp:inline>
            <wp:extent cx="5334000" cy="3376800"/>
            <wp:effectExtent b="0" l="0" r="0" t="0"/>
            <wp:docPr descr="Рис. 3: окно “свойства” в VirtualBox" title="" id="30" name="Picture"/>
            <a:graphic>
              <a:graphicData uri="http://schemas.openxmlformats.org/drawingml/2006/picture">
                <pic:pic>
                  <pic:nvPicPr>
                    <pic:cNvPr descr="image/image00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окно</w:t>
      </w:r>
      <w:r>
        <w:t xml:space="preserve"> </w:t>
      </w:r>
      <w:r>
        <w:t xml:space="preserve">“</w:t>
      </w:r>
      <w:r>
        <w:t xml:space="preserve">свойства</w:t>
      </w:r>
      <w:r>
        <w:t xml:space="preserve">”</w:t>
      </w:r>
      <w:r>
        <w:t xml:space="preserve"> </w:t>
      </w:r>
      <w:r>
        <w:t xml:space="preserve">в VirtualBox</w:t>
      </w:r>
    </w:p>
    <w:p>
      <w:pPr>
        <w:pStyle w:val="CaptionedFigure"/>
      </w:pPr>
      <w:bookmarkStart w:id="36" w:name="fig:004"/>
      <w:r>
        <w:drawing>
          <wp:inline>
            <wp:extent cx="5334000" cy="3376800"/>
            <wp:effectExtent b="0" l="0" r="0" t="0"/>
            <wp:docPr descr="Рис. 4: Смена хост-клавиши" title="" id="34" name="Picture"/>
            <a:graphic>
              <a:graphicData uri="http://schemas.openxmlformats.org/drawingml/2006/picture">
                <pic:pic>
                  <pic:nvPicPr>
                    <pic:cNvPr descr="image/image00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Смена хост-клавиши</w:t>
      </w:r>
    </w:p>
    <w:p>
      <w:pPr>
        <w:pStyle w:val="BodyText"/>
      </w:pPr>
      <w:r>
        <w:t xml:space="preserve">4.После произведенных действий нужно создать виртуальную машину, указав при этом тип ОС</w:t>
      </w:r>
      <w:r>
        <w:t xml:space="preserve"> </w:t>
      </w:r>
      <w:r>
        <w:t xml:space="preserve">Linux, версию Fedora. (рис. fig. 5)</w:t>
      </w:r>
    </w:p>
    <w:p>
      <w:pPr>
        <w:pStyle w:val="CaptionedFigure"/>
      </w:pPr>
      <w:bookmarkStart w:id="40" w:name="fig:005"/>
      <w:r>
        <w:drawing>
          <wp:inline>
            <wp:extent cx="4876800" cy="4105275"/>
            <wp:effectExtent b="0" l="0" r="0" t="0"/>
            <wp:docPr descr="Рис. 5: рисунок 5" title="" id="38" name="Picture"/>
            <a:graphic>
              <a:graphicData uri="http://schemas.openxmlformats.org/drawingml/2006/picture">
                <pic:pic>
                  <pic:nvPicPr>
                    <pic:cNvPr descr="image/image010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рисунок 5</w:t>
      </w:r>
    </w:p>
    <w:p>
      <w:pPr>
        <w:pStyle w:val="BodyText"/>
      </w:pPr>
      <w:r>
        <w:t xml:space="preserve">5.Объем памяти надо было выбрать от 2048 МБ, у меня это 2048 МБ (рис. fig. 6)</w:t>
      </w:r>
    </w:p>
    <w:p>
      <w:pPr>
        <w:pStyle w:val="CaptionedFigure"/>
      </w:pPr>
      <w:bookmarkStart w:id="44" w:name="fig:006"/>
      <w:r>
        <w:drawing>
          <wp:inline>
            <wp:extent cx="4867275" cy="4095750"/>
            <wp:effectExtent b="0" l="0" r="0" t="0"/>
            <wp:docPr descr="Рис. 6: рисунок 6" title="" id="42" name="Picture"/>
            <a:graphic>
              <a:graphicData uri="http://schemas.openxmlformats.org/drawingml/2006/picture">
                <pic:pic>
                  <pic:nvPicPr>
                    <pic:cNvPr descr="image/image01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рисунок 6</w:t>
      </w:r>
    </w:p>
    <w:p>
      <w:pPr>
        <w:pStyle w:val="BodyText"/>
      </w:pPr>
      <w:r>
        <w:t xml:space="preserve">6.Далее я задала конфигурацию жёсткого диска – загрузочный, VDI (VirtualBox Disk Image),</w:t>
      </w:r>
      <w:r>
        <w:t xml:space="preserve"> </w:t>
      </w:r>
      <w:r>
        <w:t xml:space="preserve">динамический виртуальный диск (рис. fig. 7) (рис. fig. 8) (рис. fig. 9)</w:t>
      </w:r>
    </w:p>
    <w:p>
      <w:pPr>
        <w:pStyle w:val="CaptionedFigure"/>
      </w:pPr>
      <w:bookmarkStart w:id="48" w:name="fig:007"/>
      <w:r>
        <w:drawing>
          <wp:inline>
            <wp:extent cx="4848225" cy="3876675"/>
            <wp:effectExtent b="0" l="0" r="0" t="0"/>
            <wp:docPr descr="Рис. 7: рисунок 7" title="" id="46" name="Picture"/>
            <a:graphic>
              <a:graphicData uri="http://schemas.openxmlformats.org/drawingml/2006/picture">
                <pic:pic>
                  <pic:nvPicPr>
                    <pic:cNvPr descr="image/image01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рисунок 7</w:t>
      </w:r>
    </w:p>
    <w:p>
      <w:pPr>
        <w:pStyle w:val="CaptionedFigure"/>
      </w:pPr>
      <w:bookmarkStart w:id="52" w:name="fig:008"/>
      <w:r>
        <w:drawing>
          <wp:inline>
            <wp:extent cx="5334000" cy="3902536"/>
            <wp:effectExtent b="0" l="0" r="0" t="0"/>
            <wp:docPr descr="Рис. 8: рисунок 8" title="" id="50" name="Picture"/>
            <a:graphic>
              <a:graphicData uri="http://schemas.openxmlformats.org/drawingml/2006/picture">
                <pic:pic>
                  <pic:nvPicPr>
                    <pic:cNvPr descr="image/image01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рисунок 8</w:t>
      </w:r>
    </w:p>
    <w:p>
      <w:pPr>
        <w:pStyle w:val="CaptionedFigure"/>
      </w:pPr>
      <w:bookmarkStart w:id="56" w:name="fig:009"/>
      <w:r>
        <w:drawing>
          <wp:inline>
            <wp:extent cx="5334000" cy="3503396"/>
            <wp:effectExtent b="0" l="0" r="0" t="0"/>
            <wp:docPr descr="Рис. 9: рисунок 9" title="" id="54" name="Picture"/>
            <a:graphic>
              <a:graphicData uri="http://schemas.openxmlformats.org/drawingml/2006/picture">
                <pic:pic>
                  <pic:nvPicPr>
                    <pic:cNvPr descr="image/image01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рисунок 9</w:t>
      </w:r>
    </w:p>
    <w:p>
      <w:pPr>
        <w:pStyle w:val="BodyText"/>
      </w:pPr>
      <w:r>
        <w:t xml:space="preserve">7.В окне определения размера виртуального динамического жёсткого диска и его расположения</w:t>
      </w:r>
      <w:r>
        <w:t xml:space="preserve"> </w:t>
      </w:r>
      <w:r>
        <w:t xml:space="preserve">следует задать размер диска от 80 ГБ, у меня это 80 ГБ. Также увеличиваем доступный объем</w:t>
      </w:r>
      <w:r>
        <w:t xml:space="preserve"> </w:t>
      </w:r>
      <w:r>
        <w:t xml:space="preserve">видеопамяти до 128 МБ. (рис. fig. 10)</w:t>
      </w:r>
    </w:p>
    <w:p>
      <w:pPr>
        <w:pStyle w:val="CaptionedFigure"/>
      </w:pPr>
      <w:bookmarkStart w:id="60" w:name="fig:010"/>
      <w:r>
        <w:drawing>
          <wp:inline>
            <wp:extent cx="5334000" cy="3718034"/>
            <wp:effectExtent b="0" l="0" r="0" t="0"/>
            <wp:docPr descr="Рис. 10: рисунок 10" title="" id="58" name="Picture"/>
            <a:graphic>
              <a:graphicData uri="http://schemas.openxmlformats.org/drawingml/2006/picture">
                <pic:pic>
                  <pic:nvPicPr>
                    <pic:cNvPr descr="image/image02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8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рисунок 10</w:t>
      </w:r>
    </w:p>
    <w:p>
      <w:pPr>
        <w:pStyle w:val="BodyText"/>
      </w:pPr>
      <w:r>
        <w:t xml:space="preserve">8.В настройках виртуальной машины добавляю новый привод оптических дисков и выбираю</w:t>
      </w:r>
      <w:r>
        <w:t xml:space="preserve"> </w:t>
      </w:r>
      <w:r>
        <w:t xml:space="preserve">заранее скачанный образ операционной системы Fedora (рис. fig. 11)</w:t>
      </w:r>
    </w:p>
    <w:p>
      <w:pPr>
        <w:pStyle w:val="CaptionedFigure"/>
      </w:pPr>
      <w:bookmarkStart w:id="64" w:name="fig:011"/>
      <w:r>
        <w:drawing>
          <wp:inline>
            <wp:extent cx="5334000" cy="3670779"/>
            <wp:effectExtent b="0" l="0" r="0" t="0"/>
            <wp:docPr descr="Рис. 11: рисунок 11" title="" id="62" name="Picture"/>
            <a:graphic>
              <a:graphicData uri="http://schemas.openxmlformats.org/drawingml/2006/picture">
                <pic:pic>
                  <pic:nvPicPr>
                    <pic:cNvPr descr="image/image022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рисунок 11</w:t>
      </w:r>
    </w:p>
    <w:p>
      <w:pPr>
        <w:pStyle w:val="BodyText"/>
      </w:pPr>
      <w:r>
        <w:t xml:space="preserve">9.В окне запуска установки образа ОС выбираю установку на жесткий диск (рис. fig. 12)</w:t>
      </w:r>
    </w:p>
    <w:p>
      <w:pPr>
        <w:pStyle w:val="CaptionedFigure"/>
      </w:pPr>
      <w:bookmarkStart w:id="68" w:name="fig:012"/>
      <w:r>
        <w:drawing>
          <wp:inline>
            <wp:extent cx="5334000" cy="3890920"/>
            <wp:effectExtent b="0" l="0" r="0" t="0"/>
            <wp:docPr descr="Рис. 12: рисунок 12" title="" id="66" name="Picture"/>
            <a:graphic>
              <a:graphicData uri="http://schemas.openxmlformats.org/drawingml/2006/picture">
                <pic:pic>
                  <pic:nvPicPr>
                    <pic:cNvPr descr="image/image024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рисунок 12</w:t>
      </w:r>
    </w:p>
    <w:p>
      <w:pPr>
        <w:pStyle w:val="BodyText"/>
      </w:pPr>
      <w:r>
        <w:t xml:space="preserve">10.Корректирую часовой пояс, раскладку клавиатуры (рис. fig. 13)</w:t>
      </w:r>
    </w:p>
    <w:p>
      <w:pPr>
        <w:pStyle w:val="CaptionedFigure"/>
      </w:pPr>
      <w:bookmarkStart w:id="72" w:name="fig:013"/>
      <w:r>
        <w:drawing>
          <wp:inline>
            <wp:extent cx="5334000" cy="3811890"/>
            <wp:effectExtent b="0" l="0" r="0" t="0"/>
            <wp:docPr descr="Рис. 13: рисунок 13" title="" id="70" name="Picture"/>
            <a:graphic>
              <a:graphicData uri="http://schemas.openxmlformats.org/drawingml/2006/picture">
                <pic:pic>
                  <pic:nvPicPr>
                    <pic:cNvPr descr="image/image02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рисунок 13</w:t>
      </w:r>
    </w:p>
    <w:p>
      <w:pPr>
        <w:pStyle w:val="CaptionedFigure"/>
      </w:pPr>
      <w:bookmarkStart w:id="76" w:name="fig:014"/>
      <w:r>
        <w:drawing>
          <wp:inline>
            <wp:extent cx="5334000" cy="3863946"/>
            <wp:effectExtent b="0" l="0" r="0" t="0"/>
            <wp:docPr descr="Рис. 14: рисунок 14" title="" id="74" name="Picture"/>
            <a:graphic>
              <a:graphicData uri="http://schemas.openxmlformats.org/drawingml/2006/picture">
                <pic:pic>
                  <pic:nvPicPr>
                    <pic:cNvPr descr="image/image02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рисунок 14</w:t>
      </w:r>
    </w:p>
    <w:p>
      <w:pPr>
        <w:pStyle w:val="BodyText"/>
      </w:pPr>
      <w:r>
        <w:t xml:space="preserve">11.После всех настроек, нажимаю на кнопку начать установку, после которой создаю имя</w:t>
      </w:r>
      <w:r>
        <w:t xml:space="preserve"> </w:t>
      </w:r>
      <w:r>
        <w:t xml:space="preserve">пользователя, в соответствии с соглашением об именовании. (рис. fig. 15) (рис. fig. 16)</w:t>
      </w:r>
    </w:p>
    <w:p>
      <w:pPr>
        <w:pStyle w:val="CaptionedFigure"/>
      </w:pPr>
      <w:bookmarkStart w:id="80" w:name="fig:015"/>
      <w:r>
        <w:drawing>
          <wp:inline>
            <wp:extent cx="5334000" cy="3588093"/>
            <wp:effectExtent b="0" l="0" r="0" t="0"/>
            <wp:docPr descr="Рис. 15: рисунок 15" title="" id="78" name="Picture"/>
            <a:graphic>
              <a:graphicData uri="http://schemas.openxmlformats.org/drawingml/2006/picture">
                <pic:pic>
                  <pic:nvPicPr>
                    <pic:cNvPr descr="image/image030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рисунок 15</w:t>
      </w:r>
    </w:p>
    <w:p>
      <w:pPr>
        <w:pStyle w:val="CaptionedFigure"/>
      </w:pPr>
      <w:bookmarkStart w:id="84" w:name="fig:016"/>
      <w:r>
        <w:drawing>
          <wp:inline>
            <wp:extent cx="5334000" cy="3960293"/>
            <wp:effectExtent b="0" l="0" r="0" t="0"/>
            <wp:docPr descr="Рис. 16: рисунок 16" title="" id="82" name="Picture"/>
            <a:graphic>
              <a:graphicData uri="http://schemas.openxmlformats.org/drawingml/2006/picture">
                <pic:pic>
                  <pic:nvPicPr>
                    <pic:cNvPr descr="image/image03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рисунок 16</w:t>
      </w:r>
    </w:p>
    <w:p>
      <w:pPr>
        <w:pStyle w:val="BodyText"/>
      </w:pPr>
      <w:r>
        <w:t xml:space="preserve">12.После окончания установки, следует закрыть окно установщика и выключить систему</w:t>
      </w:r>
    </w:p>
    <w:p>
      <w:pPr>
        <w:pStyle w:val="BodyText"/>
      </w:pPr>
      <w:r>
        <w:t xml:space="preserve">13.После того, как виртуальная машина отключится, следует изъять образ диска из дисковода.</w:t>
      </w:r>
      <w:r>
        <w:t xml:space="preserve"> </w:t>
      </w:r>
      <w:r>
        <w:t xml:space="preserve">После извлечения в диске пусто (рис. fig. 17)</w:t>
      </w:r>
    </w:p>
    <w:p>
      <w:pPr>
        <w:pStyle w:val="CaptionedFigure"/>
      </w:pPr>
      <w:bookmarkStart w:id="88" w:name="fig:017"/>
      <w:r>
        <w:drawing>
          <wp:inline>
            <wp:extent cx="5334000" cy="3681480"/>
            <wp:effectExtent b="0" l="0" r="0" t="0"/>
            <wp:docPr descr="Рис. 17: рисунок 17" title="" id="86" name="Picture"/>
            <a:graphic>
              <a:graphicData uri="http://schemas.openxmlformats.org/drawingml/2006/picture">
                <pic:pic>
                  <pic:nvPicPr>
                    <pic:cNvPr descr="image/image036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рисунок 17</w:t>
      </w:r>
    </w:p>
    <w:p>
      <w:pPr>
        <w:pStyle w:val="BodyText"/>
      </w:pPr>
      <w:r>
        <w:t xml:space="preserve">14.Устанавливаем программное обеспечение для автоматического обновления и запускаем таймер (рис. fig. 18)</w:t>
      </w:r>
    </w:p>
    <w:p>
      <w:pPr>
        <w:pStyle w:val="CaptionedFigure"/>
      </w:pPr>
      <w:bookmarkStart w:id="92" w:name="fig:018"/>
      <w:r>
        <w:drawing>
          <wp:inline>
            <wp:extent cx="4694944" cy="3404026"/>
            <wp:effectExtent b="0" l="0" r="0" t="0"/>
            <wp:docPr descr="Рис. 18: рисунок 18" title="" id="90" name="Picture"/>
            <a:graphic>
              <a:graphicData uri="http://schemas.openxmlformats.org/drawingml/2006/picture">
                <pic:pic>
                  <pic:nvPicPr>
                    <pic:cNvPr descr="image/Screenshot_20230213_10082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944" cy="3404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рисунок 18</w:t>
      </w:r>
    </w:p>
    <w:p>
      <w:pPr>
        <w:pStyle w:val="CaptionedFigure"/>
      </w:pPr>
      <w:bookmarkStart w:id="96" w:name="fig:019"/>
      <w:r>
        <w:drawing>
          <wp:inline>
            <wp:extent cx="4733364" cy="668510"/>
            <wp:effectExtent b="0" l="0" r="0" t="0"/>
            <wp:docPr descr="Рис. 19: рисунок 19" title="" id="94" name="Picture"/>
            <a:graphic>
              <a:graphicData uri="http://schemas.openxmlformats.org/drawingml/2006/picture">
                <pic:pic>
                  <pic:nvPicPr>
                    <pic:cNvPr descr="image/Screenshot_20230213_10090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66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рисунок 19</w:t>
      </w:r>
    </w:p>
    <w:p>
      <w:pPr>
        <w:pStyle w:val="BodyText"/>
      </w:pPr>
      <w:r>
        <w:t xml:space="preserve">15.В данном курсе мы не будем рассматривать работу с системой безопасности SELinux, поэтому В файле /etc/selinux/config замените значение SELINUX=enforcing на значение SELINUX=permissive</w:t>
      </w:r>
    </w:p>
    <w:p>
      <w:pPr>
        <w:pStyle w:val="CaptionedFigure"/>
      </w:pPr>
      <w:bookmarkStart w:id="100" w:name="fig:020"/>
      <w:r>
        <w:drawing>
          <wp:inline>
            <wp:extent cx="4694944" cy="3065929"/>
            <wp:effectExtent b="0" l="0" r="0" t="0"/>
            <wp:docPr descr="Рис. 20: рисунок 20" title="" id="98" name="Picture"/>
            <a:graphic>
              <a:graphicData uri="http://schemas.openxmlformats.org/drawingml/2006/picture">
                <pic:pic>
                  <pic:nvPicPr>
                    <pic:cNvPr descr="image/Screenshot_20230213_101002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944" cy="306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рисунок 20</w:t>
      </w:r>
    </w:p>
    <w:p>
      <w:pPr>
        <w:pStyle w:val="CaptionedFigure"/>
      </w:pPr>
      <w:bookmarkStart w:id="104" w:name="fig:021"/>
      <w:r>
        <w:drawing>
          <wp:inline>
            <wp:extent cx="4656524" cy="3058245"/>
            <wp:effectExtent b="0" l="0" r="0" t="0"/>
            <wp:docPr descr="Рис. 21: рисунок 21" title="" id="102" name="Picture"/>
            <a:graphic>
              <a:graphicData uri="http://schemas.openxmlformats.org/drawingml/2006/picture">
                <pic:pic>
                  <pic:nvPicPr>
                    <pic:cNvPr descr="image/Screenshot_20230213_10103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24" cy="3058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рисунок 21</w:t>
      </w:r>
    </w:p>
    <w:p>
      <w:pPr>
        <w:pStyle w:val="BodyText"/>
      </w:pPr>
      <w:r>
        <w:t xml:space="preserve">16.Отредактируем конфигурационный файл /etc/X11/xorg.conf.d/00-keyboard.conf</w:t>
      </w:r>
    </w:p>
    <w:p>
      <w:pPr>
        <w:pStyle w:val="CaptionedFigure"/>
      </w:pPr>
      <w:bookmarkStart w:id="108" w:name="fig:022"/>
      <w:r>
        <w:drawing>
          <wp:inline>
            <wp:extent cx="4687260" cy="3150453"/>
            <wp:effectExtent b="0" l="0" r="0" t="0"/>
            <wp:docPr descr="Рис. 22: рисунок 22" title="" id="106" name="Picture"/>
            <a:graphic>
              <a:graphicData uri="http://schemas.openxmlformats.org/drawingml/2006/picture">
                <pic:pic>
                  <pic:nvPicPr>
                    <pic:cNvPr descr="image/Screenshot_20230213_1016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60" cy="315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рисунок 22</w:t>
      </w:r>
    </w:p>
    <w:p>
      <w:pPr>
        <w:pStyle w:val="CaptionedFigure"/>
      </w:pPr>
      <w:bookmarkStart w:id="112" w:name="fig:023"/>
      <w:r>
        <w:drawing>
          <wp:inline>
            <wp:extent cx="4656524" cy="3158137"/>
            <wp:effectExtent b="0" l="0" r="0" t="0"/>
            <wp:docPr descr="Рис. 23: рисунок 23" title="" id="110" name="Picture"/>
            <a:graphic>
              <a:graphicData uri="http://schemas.openxmlformats.org/drawingml/2006/picture">
                <pic:pic>
                  <pic:nvPicPr>
                    <pic:cNvPr descr="image/Screenshot_20230213_10164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24" cy="315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рисунок 23</w:t>
      </w:r>
    </w:p>
    <w:p>
      <w:pPr>
        <w:pStyle w:val="BodyText"/>
      </w:pPr>
      <w:r>
        <w:t xml:space="preserve">17.Проверяем, что pandoc и texlive уже установлены</w:t>
      </w:r>
    </w:p>
    <w:p>
      <w:pPr>
        <w:pStyle w:val="CaptionedFigure"/>
      </w:pPr>
      <w:bookmarkStart w:id="116" w:name="fig:024"/>
      <w:r>
        <w:drawing>
          <wp:inline>
            <wp:extent cx="4648840" cy="1483018"/>
            <wp:effectExtent b="0" l="0" r="0" t="0"/>
            <wp:docPr descr="Рис. 24: рисунок 24" title="" id="114" name="Picture"/>
            <a:graphic>
              <a:graphicData uri="http://schemas.openxmlformats.org/drawingml/2006/picture">
                <pic:pic>
                  <pic:nvPicPr>
                    <pic:cNvPr descr="image/Screenshot_20230213_101746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40" cy="148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рисунок 24</w:t>
      </w:r>
    </w:p>
    <w:bookmarkEnd w:id="117"/>
    <w:bookmarkStart w:id="130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С помощью команды dmesg получаем следующую информацию:</w:t>
      </w:r>
    </w:p>
    <w:p>
      <w:pPr>
        <w:pStyle w:val="SourceCode"/>
      </w:pPr>
      <w:r>
        <w:rPr>
          <w:rStyle w:val="VerbatimChar"/>
        </w:rPr>
        <w:t xml:space="preserve">-Версия ядра Linux (Linux version).</w:t>
      </w:r>
      <w:r>
        <w:br/>
      </w:r>
      <w:r>
        <w:rPr>
          <w:rStyle w:val="VerbatimChar"/>
        </w:rPr>
        <w:t xml:space="preserve">-Частота процессора (Detected Mhz processor).</w:t>
      </w:r>
      <w:r>
        <w:br/>
      </w:r>
      <w:r>
        <w:rPr>
          <w:rStyle w:val="VerbatimChar"/>
        </w:rPr>
        <w:t xml:space="preserve">-Модель процессора (CPU0).</w:t>
      </w:r>
      <w:r>
        <w:br/>
      </w:r>
      <w:r>
        <w:rPr>
          <w:rStyle w:val="VerbatimChar"/>
        </w:rPr>
        <w:t xml:space="preserve">-Объём доступной оперативной памяти (Memory available).</w:t>
      </w:r>
      <w:r>
        <w:br/>
      </w:r>
      <w:r>
        <w:rPr>
          <w:rStyle w:val="VerbatimChar"/>
        </w:rPr>
        <w:t xml:space="preserve">-Тип обнаруженного гипервизора (Hypervisor detected).</w:t>
      </w:r>
      <w:r>
        <w:br/>
      </w:r>
      <w:r>
        <w:rPr>
          <w:rStyle w:val="VerbatimChar"/>
        </w:rPr>
        <w:t xml:space="preserve">-Тип файловой системы корневого раздела.</w:t>
      </w:r>
      <w:r>
        <w:br/>
      </w:r>
      <w:r>
        <w:rPr>
          <w:rStyle w:val="VerbatimChar"/>
        </w:rPr>
        <w:t xml:space="preserve">-Последовательность монтирования файловых систем.</w:t>
      </w:r>
    </w:p>
    <w:p>
      <w:pPr>
        <w:pStyle w:val="CaptionedFigure"/>
      </w:pPr>
      <w:bookmarkStart w:id="121" w:name="fig:025"/>
      <w:r>
        <w:drawing>
          <wp:inline>
            <wp:extent cx="5334000" cy="3569676"/>
            <wp:effectExtent b="0" l="0" r="0" t="0"/>
            <wp:docPr descr="Рис. 25: рисунок 25" title="" id="119" name="Picture"/>
            <a:graphic>
              <a:graphicData uri="http://schemas.openxmlformats.org/drawingml/2006/picture">
                <pic:pic>
                  <pic:nvPicPr>
                    <pic:cNvPr descr="image/ЛР1-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рисунок 25</w:t>
      </w:r>
    </w:p>
    <w:p>
      <w:pPr>
        <w:pStyle w:val="CaptionedFigure"/>
      </w:pPr>
      <w:bookmarkStart w:id="125" w:name="fig:026"/>
      <w:r>
        <w:drawing>
          <wp:inline>
            <wp:extent cx="5334000" cy="3569676"/>
            <wp:effectExtent b="0" l="0" r="0" t="0"/>
            <wp:docPr descr="Рис. 26: рисунок 26" title="" id="123" name="Picture"/>
            <a:graphic>
              <a:graphicData uri="http://schemas.openxmlformats.org/drawingml/2006/picture">
                <pic:pic>
                  <pic:nvPicPr>
                    <pic:cNvPr descr="image/ЛР1-3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рисунок 26</w:t>
      </w:r>
    </w:p>
    <w:p>
      <w:pPr>
        <w:pStyle w:val="CaptionedFigure"/>
      </w:pPr>
      <w:bookmarkStart w:id="129" w:name="fig:027"/>
      <w:r>
        <w:drawing>
          <wp:inline>
            <wp:extent cx="5334000" cy="3569676"/>
            <wp:effectExtent b="0" l="0" r="0" t="0"/>
            <wp:docPr descr="Рис. 27: рисунок 26" title="" id="127" name="Picture"/>
            <a:graphic>
              <a:graphicData uri="http://schemas.openxmlformats.org/drawingml/2006/picture">
                <pic:pic>
                  <pic:nvPicPr>
                    <pic:cNvPr descr="image/ЛР1-4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рисунок 26</w:t>
      </w:r>
    </w:p>
    <w:bookmarkEnd w:id="130"/>
    <w:bookmarkStart w:id="13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SourceCode"/>
      </w:pPr>
      <w:r>
        <w:rPr>
          <w:rStyle w:val="VerbatimChar"/>
        </w:rPr>
        <w:t xml:space="preserve">1.Какую информацию содержит учётная запись пользователя?</w:t>
      </w:r>
      <w:r>
        <w:br/>
      </w:r>
      <w:r>
        <w:rPr>
          <w:rStyle w:val="VerbatimChar"/>
        </w:rPr>
        <w:t xml:space="preserve">Имя пользователя, зашифрованный пароль пользователя, идентификационный номер пользователя</w:t>
      </w:r>
      <w:r>
        <w:br/>
      </w:r>
      <w:r>
        <w:br/>
      </w:r>
      <w:r>
        <w:rPr>
          <w:rStyle w:val="VerbatimChar"/>
        </w:rPr>
        <w:t xml:space="preserve">2.Укажите команды терминала и приведите примеры:</w:t>
      </w:r>
      <w:r>
        <w:br/>
      </w:r>
      <w:r>
        <w:rPr>
          <w:rStyle w:val="VerbatimChar"/>
        </w:rPr>
        <w:t xml:space="preserve">    для получения справки по команде: --help, man</w:t>
      </w:r>
      <w:r>
        <w:br/>
      </w:r>
      <w:r>
        <w:rPr>
          <w:rStyle w:val="VerbatimChar"/>
        </w:rPr>
        <w:t xml:space="preserve">    для перемещения по файловой системе: cd</w:t>
      </w:r>
      <w:r>
        <w:br/>
      </w:r>
      <w:r>
        <w:rPr>
          <w:rStyle w:val="VerbatimChar"/>
        </w:rPr>
        <w:t xml:space="preserve">    для просмотра содержимого каталога: ls</w:t>
      </w:r>
      <w:r>
        <w:br/>
      </w:r>
      <w:r>
        <w:rPr>
          <w:rStyle w:val="VerbatimChar"/>
        </w:rPr>
        <w:t xml:space="preserve">    для определения объёма каталога: du</w:t>
      </w:r>
      <w:r>
        <w:br/>
      </w:r>
      <w:r>
        <w:rPr>
          <w:rStyle w:val="VerbatimChar"/>
        </w:rPr>
        <w:t xml:space="preserve">    для создания каталогов: mkdir</w:t>
      </w:r>
      <w:r>
        <w:br/>
      </w:r>
      <w:r>
        <w:rPr>
          <w:rStyle w:val="VerbatimChar"/>
        </w:rPr>
        <w:t xml:space="preserve">    для создания файлов: touch</w:t>
      </w:r>
      <w:r>
        <w:br/>
      </w:r>
      <w:r>
        <w:rPr>
          <w:rStyle w:val="VerbatimChar"/>
        </w:rPr>
        <w:t xml:space="preserve">    удаления каталогов / файлов: rm, rmdir</w:t>
      </w:r>
      <w:r>
        <w:br/>
      </w:r>
      <w:r>
        <w:rPr>
          <w:rStyle w:val="VerbatimChar"/>
        </w:rPr>
        <w:t xml:space="preserve">    для задания определённых прав на файл / каталог: chmod</w:t>
      </w:r>
      <w:r>
        <w:br/>
      </w:r>
      <w:r>
        <w:rPr>
          <w:rStyle w:val="VerbatimChar"/>
        </w:rPr>
        <w:t xml:space="preserve">    для просмотра истории команд: history</w:t>
      </w:r>
      <w:r>
        <w:br/>
      </w:r>
      <w:r>
        <w:br/>
      </w:r>
      <w:r>
        <w:rPr>
          <w:rStyle w:val="VerbatimChar"/>
        </w:rPr>
        <w:t xml:space="preserve">3.Что такое файловая система? Приведите примеры с краткой характеристикой.</w:t>
      </w:r>
      <w:r>
        <w:br/>
      </w:r>
      <w:r>
        <w:rPr>
          <w:rStyle w:val="VerbatimChar"/>
        </w:rPr>
        <w:t xml:space="preserve">Файловая система – это инструмент, позволяющий операционной системе и программам обращаться к нужным файлам и работать с ними. При этом программы оперируют только названием файла, его размером и датой созданий. Все остальные функции по поиску необходимого файла в хранилище и работе с ним берет на себя файловая система накопителя. </w:t>
      </w:r>
      <w:r>
        <w:br/>
      </w:r>
      <w:r>
        <w:rPr>
          <w:rStyle w:val="VerbatimChar"/>
        </w:rPr>
        <w:t xml:space="preserve">4.Как посмотреть, какие файловые системы подмонтированы в ОС?</w:t>
      </w:r>
      <w:r>
        <w:br/>
      </w:r>
      <w:r>
        <w:rPr>
          <w:rStyle w:val="VerbatimChar"/>
        </w:rPr>
        <w:t xml:space="preserve">Для того, чтобы посмотреть, какие файловые системы подмонтированы в ОС, необходимо воспользоваться командой mount</w:t>
      </w:r>
      <w:r>
        <w:br/>
      </w:r>
      <w:r>
        <w:rPr>
          <w:rStyle w:val="VerbatimChar"/>
        </w:rPr>
        <w:t xml:space="preserve">5.Как удалить зависший процесс?</w:t>
      </w:r>
      <w:r>
        <w:br/>
      </w:r>
      <w:r>
        <w:rPr>
          <w:rStyle w:val="VerbatimChar"/>
        </w:rPr>
        <w:t xml:space="preserve">Чтобы удалить зависший процесс, нужно использовать команду kill. </w:t>
      </w:r>
    </w:p>
    <w:bookmarkEnd w:id="131"/>
    <w:bookmarkStart w:id="133" w:name="список-литературы"/>
    <w:p>
      <w:pPr>
        <w:pStyle w:val="Heading1"/>
      </w:pPr>
      <w:r>
        <w:t xml:space="preserve">Список литературы</w:t>
      </w:r>
    </w:p>
    <w:bookmarkStart w:id="132" w:name="refs"/>
    <w:bookmarkEnd w:id="132"/>
    <w:bookmarkEnd w:id="1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Акопян Сатеник Манвеловна</dc:creator>
  <dc:language>ru-RU</dc:language>
  <cp:keywords/>
  <dcterms:created xsi:type="dcterms:W3CDTF">2023-02-15T19:22:23Z</dcterms:created>
  <dcterms:modified xsi:type="dcterms:W3CDTF">2023-02-15T19:22:23Z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Установка ОС Linux.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