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пользователя guest2. Добавьте пользователя guest2 в группу guest (создание учетной записи пользоввателя guest было в предыдущей лабораторной работе)</w:t>
      </w:r>
    </w:p>
    <w:p>
      <w:pPr>
        <w:pStyle w:val="CaptionedFigure"/>
      </w:pPr>
      <w:bookmarkStart w:id="24" w:name="fig:001"/>
      <w:r>
        <w:drawing>
          <wp:inline>
            <wp:extent cx="5334000" cy="2110693"/>
            <wp:effectExtent b="0" l="0" r="0" t="0"/>
            <wp:docPr descr="Рис. 1: рисунок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Осуществите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</w:t>
      </w:r>
    </w:p>
    <w:p>
      <w:pPr>
        <w:pStyle w:val="CaptionedFigure"/>
      </w:pPr>
      <w:bookmarkStart w:id="28" w:name="fig:002"/>
      <w:r>
        <w:drawing>
          <wp:inline>
            <wp:extent cx="5334000" cy="1374155"/>
            <wp:effectExtent b="0" l="0" r="0" t="0"/>
            <wp:docPr descr="Рис. 2: рисунок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рисунок 2</w:t>
      </w:r>
    </w:p>
    <w:p>
      <w:pPr>
        <w:pStyle w:val="CaptionedFigure"/>
      </w:pPr>
      <w:bookmarkStart w:id="32" w:name="fig:003"/>
      <w:r>
        <w:drawing>
          <wp:inline>
            <wp:extent cx="5334000" cy="918814"/>
            <wp:effectExtent b="0" l="0" r="0" t="0"/>
            <wp:docPr descr="Рис. 3: рисунок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рисунок 3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определите директорию, в кото-</w:t>
      </w:r>
      <w:r>
        <w:t xml:space="preserve"> </w:t>
      </w:r>
      <w:r>
        <w:t xml:space="preserve">рой вы находитесь. Сравните её с приглашениями командной строки</w:t>
      </w:r>
    </w:p>
    <w:p>
      <w:pPr>
        <w:pStyle w:val="CaptionedFigure"/>
      </w:pPr>
      <w:bookmarkStart w:id="36" w:name="fig:004"/>
      <w:r>
        <w:drawing>
          <wp:inline>
            <wp:extent cx="5334000" cy="453431"/>
            <wp:effectExtent b="0" l="0" r="0" t="0"/>
            <wp:docPr descr="Рис. 4: рисунок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рисунок 4</w:t>
      </w:r>
    </w:p>
    <w:p>
      <w:pPr>
        <w:pStyle w:val="CaptionedFigure"/>
      </w:pPr>
      <w:bookmarkStart w:id="40" w:name="fig:005"/>
      <w:r>
        <w:drawing>
          <wp:inline>
            <wp:extent cx="5334000" cy="586332"/>
            <wp:effectExtent b="0" l="0" r="0" t="0"/>
            <wp:docPr descr="Рис. 5: рисунок 5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рисунок 5</w:t>
      </w:r>
    </w:p>
    <w:p>
      <w:pPr>
        <w:numPr>
          <w:ilvl w:val="0"/>
          <w:numId w:val="1004"/>
        </w:numPr>
        <w:pStyle w:val="Compact"/>
      </w:pPr>
      <w:r>
        <w:t xml:space="preserve">Уточните имя вашего пользователя (c помощью команды whoami определили имя пользователя), его группу, кто входит в неё (команда groups) и к каким группам принадлежит он сам(guest находится в группе guest, guest2 в группе guest2). Определите командами groups guest и groups guest2, в какие группы входят пользователи guest и guest2. Сравните вывод команды groups с выводом команд</w:t>
      </w:r>
      <w:r>
        <w:t xml:space="preserve"> </w:t>
      </w:r>
      <w:r>
        <w:t xml:space="preserve">id -Gn и id -G(вывод аналогичный, но немного по другому записан).</w:t>
      </w:r>
    </w:p>
    <w:p>
      <w:pPr>
        <w:pStyle w:val="CaptionedFigure"/>
      </w:pPr>
      <w:bookmarkStart w:id="44" w:name="fig:006"/>
      <w:r>
        <w:drawing>
          <wp:inline>
            <wp:extent cx="5334000" cy="1074943"/>
            <wp:effectExtent b="0" l="0" r="0" t="0"/>
            <wp:docPr descr="Рис. 6: рисунок 6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рисунок 6</w:t>
      </w:r>
    </w:p>
    <w:p>
      <w:pPr>
        <w:pStyle w:val="CaptionedFigure"/>
      </w:pPr>
      <w:bookmarkStart w:id="48" w:name="fig:007"/>
      <w:r>
        <w:drawing>
          <wp:inline>
            <wp:extent cx="5334000" cy="1279829"/>
            <wp:effectExtent b="0" l="0" r="0" t="0"/>
            <wp:docPr descr="Рис. 7: рисунок 7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рисунок 7</w:t>
      </w:r>
    </w:p>
    <w:p>
      <w:pPr>
        <w:pStyle w:val="CaptionedFigure"/>
      </w:pPr>
      <w:bookmarkStart w:id="52" w:name="fig:008"/>
      <w:r>
        <w:drawing>
          <wp:inline>
            <wp:extent cx="5334000" cy="754966"/>
            <wp:effectExtent b="0" l="0" r="0" t="0"/>
            <wp:docPr descr="Рис. 8: рисунок 8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рисунок 8</w:t>
      </w:r>
    </w:p>
    <w:p>
      <w:pPr>
        <w:pStyle w:val="CaptionedFigure"/>
      </w:pPr>
      <w:bookmarkStart w:id="56" w:name="fig:009"/>
      <w:r>
        <w:drawing>
          <wp:inline>
            <wp:extent cx="4165600" cy="1790700"/>
            <wp:effectExtent b="0" l="0" r="0" t="0"/>
            <wp:docPr descr="Рис. 9: рисунок 9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рисунок 9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 (видно, что пользователь guest2 находится в группе guest).</w:t>
      </w:r>
      <w:r>
        <w:t xml:space="preserve"> </w:t>
      </w:r>
      <w:r>
        <w:t xml:space="preserve">Просмотрите файл командой cat /etc/group</w:t>
      </w:r>
    </w:p>
    <w:p>
      <w:pPr>
        <w:pStyle w:val="CaptionedFigure"/>
      </w:pPr>
      <w:bookmarkStart w:id="60" w:name="fig:010"/>
      <w:r>
        <w:drawing>
          <wp:inline>
            <wp:extent cx="5334000" cy="4045357"/>
            <wp:effectExtent b="0" l="0" r="0" t="0"/>
            <wp:docPr descr="Рис. 10: рисунок 10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рисунок 10</w:t>
      </w:r>
    </w:p>
    <w:p>
      <w:pPr>
        <w:pStyle w:val="CaptionedFigure"/>
      </w:pPr>
      <w:bookmarkStart w:id="64" w:name="fig:011"/>
      <w:r>
        <w:drawing>
          <wp:inline>
            <wp:extent cx="5334000" cy="3996495"/>
            <wp:effectExtent b="0" l="0" r="0" t="0"/>
            <wp:docPr descr="Рис. 11: рисунок 11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рисунок 11</w:t>
      </w:r>
    </w:p>
    <w:p>
      <w:pPr>
        <w:pStyle w:val="CaptionedFigure"/>
      </w:pPr>
      <w:bookmarkStart w:id="68" w:name="fig:012"/>
      <w:r>
        <w:drawing>
          <wp:inline>
            <wp:extent cx="5334000" cy="4053840"/>
            <wp:effectExtent b="0" l="0" r="0" t="0"/>
            <wp:docPr descr="Рис. 12: рисунок 12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рисунок 12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 newgrp guest</w:t>
      </w:r>
    </w:p>
    <w:p>
      <w:pPr>
        <w:pStyle w:val="CaptionedFigure"/>
      </w:pPr>
      <w:bookmarkStart w:id="72" w:name="fig:013"/>
      <w:r>
        <w:drawing>
          <wp:inline>
            <wp:extent cx="5334000" cy="405319"/>
            <wp:effectExtent b="0" l="0" r="0" t="0"/>
            <wp:docPr descr="Рис. 13: рисунок 13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рисунок 13</w:t>
      </w:r>
    </w:p>
    <w:p>
      <w:pPr>
        <w:numPr>
          <w:ilvl w:val="0"/>
          <w:numId w:val="1007"/>
        </w:numPr>
        <w:pStyle w:val="Compact"/>
      </w:pPr>
      <w:r>
        <w:t xml:space="preserve">Oт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CaptionedFigure"/>
      </w:pPr>
      <w:bookmarkStart w:id="76" w:name="fig:014"/>
      <w:r>
        <w:drawing>
          <wp:inline>
            <wp:extent cx="5334000" cy="844347"/>
            <wp:effectExtent b="0" l="0" r="0" t="0"/>
            <wp:docPr descr="Рис. 14: рисунок 14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рисунок 14</w:t>
      </w:r>
    </w:p>
    <w:p>
      <w:pPr>
        <w:numPr>
          <w:ilvl w:val="0"/>
          <w:numId w:val="1008"/>
        </w:numPr>
        <w:pStyle w:val="Compact"/>
      </w:pPr>
      <w:r>
        <w:t xml:space="preserve">Oт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</w:p>
    <w:p>
      <w:pPr>
        <w:pStyle w:val="CaptionedFigure"/>
      </w:pPr>
      <w:bookmarkStart w:id="79" w:name="fig:015"/>
      <w:r>
        <w:drawing>
          <wp:inline>
            <wp:extent cx="5334000" cy="844347"/>
            <wp:effectExtent b="0" l="0" r="0" t="0"/>
            <wp:docPr descr="Рис. 15: рисунок 14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рисунок 14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получила практические навыкои работы в консоли с атрибутами фай-</w:t>
      </w:r>
      <w:r>
        <w:t xml:space="preserve"> </w:t>
      </w:r>
      <w:r>
        <w:t xml:space="preserve">лов для групп пользователей.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Акопян Сатеник</dc:creator>
  <dc:language>ru-RU</dc:language>
  <cp:keywords/>
  <dcterms:created xsi:type="dcterms:W3CDTF">2024-02-28T18:21:58Z</dcterms:created>
  <dcterms:modified xsi:type="dcterms:W3CDTF">2024-02-28T18:21:58Z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Два пользователя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