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25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Сатеник</w:t>
      </w:r>
      <w:r>
        <w:t xml:space="preserve"> </w:t>
      </w:r>
      <w:r>
        <w:t xml:space="preserve">Манвеловна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установка Kali Linux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Устанавливаем образ операционной системы</w:t>
      </w:r>
    </w:p>
    <w:p>
      <w:pPr>
        <w:pStyle w:val="CaptionedFigure"/>
      </w:pPr>
      <w:bookmarkStart w:id="24" w:name="fig:001"/>
      <w:r>
        <w:drawing>
          <wp:inline>
            <wp:extent cx="4991100" cy="2387600"/>
            <wp:effectExtent b="0" l="0" r="0" t="0"/>
            <wp:docPr descr="Рис. 1: рисунок 1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рисунок 1</w:t>
      </w:r>
    </w:p>
    <w:p>
      <w:pPr>
        <w:numPr>
          <w:ilvl w:val="0"/>
          <w:numId w:val="1002"/>
        </w:numPr>
        <w:pStyle w:val="Compact"/>
      </w:pPr>
      <w:r>
        <w:t xml:space="preserve">Следует создать новую виртуальную машину. Для этого в VirtualBox выбираем: машина -&gt; создать. Указываем имя виртуальной машины тип операционной системы, а также размер оперативной памяти, конфигурацию жесткого диска и его размер.</w:t>
      </w:r>
    </w:p>
    <w:p>
      <w:pPr>
        <w:pStyle w:val="CaptionedFigure"/>
      </w:pPr>
      <w:bookmarkStart w:id="28" w:name="fig:002"/>
      <w:r>
        <w:drawing>
          <wp:inline>
            <wp:extent cx="5334000" cy="4403802"/>
            <wp:effectExtent b="0" l="0" r="0" t="0"/>
            <wp:docPr descr="Рис. 2: рисунок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рисунок 2</w:t>
      </w:r>
    </w:p>
    <w:p>
      <w:pPr>
        <w:pStyle w:val="CaptionedFigure"/>
      </w:pPr>
      <w:bookmarkStart w:id="32" w:name="fig:003"/>
      <w:r>
        <w:drawing>
          <wp:inline>
            <wp:extent cx="5334000" cy="2952179"/>
            <wp:effectExtent b="0" l="0" r="0" t="0"/>
            <wp:docPr descr="Рис. 3: рисунок 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рисунок 3</w:t>
      </w:r>
    </w:p>
    <w:p>
      <w:pPr>
        <w:pStyle w:val="CaptionedFigure"/>
      </w:pPr>
      <w:bookmarkStart w:id="36" w:name="fig:004"/>
      <w:r>
        <w:drawing>
          <wp:inline>
            <wp:extent cx="5334000" cy="3222847"/>
            <wp:effectExtent b="0" l="0" r="0" t="0"/>
            <wp:docPr descr="Рис. 4: рисунок 4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рисунок 4</w:t>
      </w:r>
    </w:p>
    <w:p>
      <w:pPr>
        <w:pStyle w:val="CaptionedFigure"/>
      </w:pPr>
      <w:bookmarkStart w:id="40" w:name="fig:005"/>
      <w:r>
        <w:drawing>
          <wp:inline>
            <wp:extent cx="5334000" cy="6007007"/>
            <wp:effectExtent b="0" l="0" r="0" t="0"/>
            <wp:docPr descr="Рис. 5: рисунок 5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рисунок 5</w:t>
      </w:r>
    </w:p>
    <w:p>
      <w:pPr>
        <w:numPr>
          <w:ilvl w:val="0"/>
          <w:numId w:val="1003"/>
        </w:numPr>
        <w:pStyle w:val="Compact"/>
      </w:pPr>
      <w:r>
        <w:t xml:space="preserve">Выбираем 1 пункт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694593"/>
            <wp:effectExtent b="0" l="0" r="0" t="0"/>
            <wp:docPr descr="Рис. 6: рисунок 6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рисунок 6</w:t>
      </w:r>
    </w:p>
    <w:p>
      <w:pPr>
        <w:numPr>
          <w:ilvl w:val="0"/>
          <w:numId w:val="1004"/>
        </w:numPr>
        <w:pStyle w:val="Compact"/>
      </w:pPr>
      <w:r>
        <w:t xml:space="preserve">Выбираем локацию и язык, а также способ переключения клавиатуры</w:t>
      </w:r>
    </w:p>
    <w:p>
      <w:pPr>
        <w:pStyle w:val="CaptionedFigure"/>
      </w:pPr>
      <w:bookmarkStart w:id="48" w:name="fig:007"/>
      <w:r>
        <w:drawing>
          <wp:inline>
            <wp:extent cx="5334000" cy="4642057"/>
            <wp:effectExtent b="0" l="0" r="0" t="0"/>
            <wp:docPr descr="Рис. 7: рисунок 7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рисунок 7</w:t>
      </w:r>
    </w:p>
    <w:p>
      <w:pPr>
        <w:pStyle w:val="CaptionedFigure"/>
      </w:pPr>
      <w:bookmarkStart w:id="52" w:name="fig:008"/>
      <w:r>
        <w:drawing>
          <wp:inline>
            <wp:extent cx="5334000" cy="4601083"/>
            <wp:effectExtent b="0" l="0" r="0" t="0"/>
            <wp:docPr descr="Рис. 8: рисунок 8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рисунок 8</w:t>
      </w:r>
    </w:p>
    <w:p>
      <w:pPr>
        <w:pStyle w:val="CaptionedFigure"/>
      </w:pPr>
      <w:bookmarkStart w:id="56" w:name="fig:009"/>
      <w:r>
        <w:drawing>
          <wp:inline>
            <wp:extent cx="5334000" cy="4600575"/>
            <wp:effectExtent b="0" l="0" r="0" t="0"/>
            <wp:docPr descr="Рис. 9: рисунок 9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рисунок 9</w:t>
      </w:r>
    </w:p>
    <w:p>
      <w:pPr>
        <w:pStyle w:val="CaptionedFigure"/>
      </w:pPr>
      <w:bookmarkStart w:id="60" w:name="fig:010"/>
      <w:r>
        <w:drawing>
          <wp:inline>
            <wp:extent cx="5334000" cy="4452788"/>
            <wp:effectExtent b="0" l="0" r="0" t="0"/>
            <wp:docPr descr="Рис. 10: рисунок 10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рисунок 10</w:t>
      </w:r>
    </w:p>
    <w:p>
      <w:pPr>
        <w:numPr>
          <w:ilvl w:val="0"/>
          <w:numId w:val="1005"/>
        </w:numPr>
        <w:pStyle w:val="Compact"/>
      </w:pPr>
      <w:r>
        <w:t xml:space="preserve">Вводим имя хоста и пользователя, а также пароль</w:t>
      </w:r>
    </w:p>
    <w:p>
      <w:pPr>
        <w:pStyle w:val="CaptionedFigure"/>
      </w:pPr>
      <w:bookmarkStart w:id="64" w:name="fig:011"/>
      <w:r>
        <w:drawing>
          <wp:inline>
            <wp:extent cx="5334000" cy="4466140"/>
            <wp:effectExtent b="0" l="0" r="0" t="0"/>
            <wp:docPr descr="Рис. 11: рисунок 11" title="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рисунок 11</w:t>
      </w:r>
    </w:p>
    <w:p>
      <w:pPr>
        <w:pStyle w:val="CaptionedFigure"/>
      </w:pPr>
      <w:bookmarkStart w:id="68" w:name="fig:012"/>
      <w:r>
        <w:drawing>
          <wp:inline>
            <wp:extent cx="5334000" cy="4530246"/>
            <wp:effectExtent b="0" l="0" r="0" t="0"/>
            <wp:docPr descr="Рис. 12: рисунок 12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рисунок 12</w:t>
      </w:r>
    </w:p>
    <w:p>
      <w:pPr>
        <w:pStyle w:val="CaptionedFigure"/>
      </w:pPr>
      <w:bookmarkStart w:id="72" w:name="fig:013"/>
      <w:r>
        <w:drawing>
          <wp:inline>
            <wp:extent cx="5334000" cy="4569098"/>
            <wp:effectExtent b="0" l="0" r="0" t="0"/>
            <wp:docPr descr="Рис. 13: рисунок 13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рисунок 13</w:t>
      </w:r>
    </w:p>
    <w:p>
      <w:pPr>
        <w:numPr>
          <w:ilvl w:val="0"/>
          <w:numId w:val="1006"/>
        </w:numPr>
        <w:pStyle w:val="Compact"/>
      </w:pPr>
      <w:r>
        <w:t xml:space="preserve">Выбираем нужный часовой пояс</w:t>
      </w:r>
    </w:p>
    <w:p>
      <w:pPr>
        <w:pStyle w:val="CaptionedFigure"/>
      </w:pPr>
      <w:bookmarkStart w:id="76" w:name="fig:014"/>
      <w:r>
        <w:drawing>
          <wp:inline>
            <wp:extent cx="5334000" cy="4619203"/>
            <wp:effectExtent b="0" l="0" r="0" t="0"/>
            <wp:docPr descr="Рис. 14: рисунок 14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рисунок 14</w:t>
      </w:r>
    </w:p>
    <w:p>
      <w:pPr>
        <w:numPr>
          <w:ilvl w:val="0"/>
          <w:numId w:val="1007"/>
        </w:numPr>
        <w:pStyle w:val="Compact"/>
      </w:pPr>
      <w:r>
        <w:t xml:space="preserve">Делаем последние настройки и перезапускаем систему</w:t>
      </w:r>
    </w:p>
    <w:p>
      <w:pPr>
        <w:pStyle w:val="CaptionedFigure"/>
      </w:pPr>
      <w:bookmarkStart w:id="80" w:name="fig:015"/>
      <w:r>
        <w:drawing>
          <wp:inline>
            <wp:extent cx="5334000" cy="4543281"/>
            <wp:effectExtent b="0" l="0" r="0" t="0"/>
            <wp:docPr descr="Рис. 15: рисунок 15" title="" id="78" name="Picture"/>
            <a:graphic>
              <a:graphicData uri="http://schemas.openxmlformats.org/drawingml/2006/picture">
                <pic:pic>
                  <pic:nvPicPr>
                    <pic:cNvPr descr="image/18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рисунок 15</w:t>
      </w:r>
    </w:p>
    <w:p>
      <w:pPr>
        <w:pStyle w:val="CaptionedFigure"/>
      </w:pPr>
      <w:bookmarkStart w:id="84" w:name="fig:016"/>
      <w:r>
        <w:drawing>
          <wp:inline>
            <wp:extent cx="5334000" cy="4622348"/>
            <wp:effectExtent b="0" l="0" r="0" t="0"/>
            <wp:docPr descr="Рис. 16: рисунок 16" title="" id="82" name="Picture"/>
            <a:graphic>
              <a:graphicData uri="http://schemas.openxmlformats.org/drawingml/2006/picture">
                <pic:pic>
                  <pic:nvPicPr>
                    <pic:cNvPr descr="image/19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рисунок 16</w:t>
      </w:r>
    </w:p>
    <w:p>
      <w:pPr>
        <w:pStyle w:val="CaptionedFigure"/>
      </w:pPr>
      <w:bookmarkStart w:id="88" w:name="fig:017"/>
      <w:r>
        <w:drawing>
          <wp:inline>
            <wp:extent cx="5334000" cy="4552757"/>
            <wp:effectExtent b="0" l="0" r="0" t="0"/>
            <wp:docPr descr="Рис. 17: рисунок 17" title="" id="86" name="Picture"/>
            <a:graphic>
              <a:graphicData uri="http://schemas.openxmlformats.org/drawingml/2006/picture">
                <pic:pic>
                  <pic:nvPicPr>
                    <pic:cNvPr descr="image/20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рисунок 17</w:t>
      </w:r>
    </w:p>
    <w:p>
      <w:pPr>
        <w:pStyle w:val="CaptionedFigure"/>
      </w:pPr>
      <w:bookmarkStart w:id="92" w:name="fig:018"/>
      <w:r>
        <w:drawing>
          <wp:inline>
            <wp:extent cx="5334000" cy="4515449"/>
            <wp:effectExtent b="0" l="0" r="0" t="0"/>
            <wp:docPr descr="Рис. 18: рисунок 18" title="" id="90" name="Picture"/>
            <a:graphic>
              <a:graphicData uri="http://schemas.openxmlformats.org/drawingml/2006/picture">
                <pic:pic>
                  <pic:nvPicPr>
                    <pic:cNvPr descr="image/21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рисунок 18</w:t>
      </w:r>
    </w:p>
    <w:p>
      <w:pPr>
        <w:pStyle w:val="CaptionedFigure"/>
      </w:pPr>
      <w:bookmarkStart w:id="96" w:name="fig:019"/>
      <w:r>
        <w:drawing>
          <wp:inline>
            <wp:extent cx="5334000" cy="4609381"/>
            <wp:effectExtent b="0" l="0" r="0" t="0"/>
            <wp:docPr descr="Рис. 19: рисунок 19" title="" id="94" name="Picture"/>
            <a:graphic>
              <a:graphicData uri="http://schemas.openxmlformats.org/drawingml/2006/picture">
                <pic:pic>
                  <pic:nvPicPr>
                    <pic:cNvPr descr="image/22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рисунок 19</w:t>
      </w:r>
    </w:p>
    <w:p>
      <w:pPr>
        <w:pStyle w:val="CaptionedFigure"/>
      </w:pPr>
      <w:bookmarkStart w:id="100" w:name="fig:020"/>
      <w:r>
        <w:drawing>
          <wp:inline>
            <wp:extent cx="5334000" cy="4613371"/>
            <wp:effectExtent b="0" l="0" r="0" t="0"/>
            <wp:docPr descr="Рис. 20: рисунок 20" title="" id="98" name="Picture"/>
            <a:graphic>
              <a:graphicData uri="http://schemas.openxmlformats.org/drawingml/2006/picture">
                <pic:pic>
                  <pic:nvPicPr>
                    <pic:cNvPr descr="image/23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рисунок 20</w:t>
      </w:r>
    </w:p>
    <w:p>
      <w:pPr>
        <w:numPr>
          <w:ilvl w:val="0"/>
          <w:numId w:val="1008"/>
        </w:numPr>
        <w:pStyle w:val="Compact"/>
      </w:pPr>
      <w:r>
        <w:t xml:space="preserve">Заходим в систему под заданным именем пользователя и паролем</w:t>
      </w:r>
    </w:p>
    <w:p>
      <w:pPr>
        <w:pStyle w:val="CaptionedFigure"/>
      </w:pPr>
      <w:bookmarkStart w:id="104" w:name="fig:021"/>
      <w:r>
        <w:drawing>
          <wp:inline>
            <wp:extent cx="5334000" cy="3578400"/>
            <wp:effectExtent b="0" l="0" r="0" t="0"/>
            <wp:docPr descr="Рис. 21: рисунок 21" title="" id="102" name="Picture"/>
            <a:graphic>
              <a:graphicData uri="http://schemas.openxmlformats.org/drawingml/2006/picture">
                <pic:pic>
                  <pic:nvPicPr>
                    <pic:cNvPr descr="image/24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рисунок 21</w:t>
      </w:r>
    </w:p>
    <w:p>
      <w:pPr>
        <w:pStyle w:val="CaptionedFigure"/>
      </w:pPr>
      <w:bookmarkStart w:id="108" w:name="fig:022"/>
      <w:r>
        <w:drawing>
          <wp:inline>
            <wp:extent cx="5334000" cy="4652058"/>
            <wp:effectExtent b="0" l="0" r="0" t="0"/>
            <wp:docPr descr="Рис. 22: рисунок 22" title="" id="106" name="Picture"/>
            <a:graphic>
              <a:graphicData uri="http://schemas.openxmlformats.org/drawingml/2006/picture">
                <pic:pic>
                  <pic:nvPicPr>
                    <pic:cNvPr descr="image/25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рисунок 22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 я установила Kali Linux</w:t>
      </w:r>
    </w:p>
    <w:bookmarkEnd w:id="110"/>
    <w:bookmarkStart w:id="112" w:name="список-литературы"/>
    <w:p>
      <w:pPr>
        <w:pStyle w:val="Heading1"/>
      </w:pPr>
      <w:r>
        <w:t xml:space="preserve">Список литературы</w:t>
      </w:r>
    </w:p>
    <w:bookmarkStart w:id="111" w:name="refs"/>
    <w:bookmarkEnd w:id="111"/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25" Target="media/rId25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Акопян Сатеник Манвеловна</dc:creator>
  <dc:language>ru-RU</dc:language>
  <cp:keywords/>
  <dcterms:created xsi:type="dcterms:W3CDTF">2024-02-26T15:20:39Z</dcterms:created>
  <dcterms:modified xsi:type="dcterms:W3CDTF">2024-02-26T15:20:39Z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Sans</vt:lpwstr>
  </property>
  <property fmtid="{D5CDD505-2E9C-101B-9397-08002B2CF9AE}" pid="52" name="mainfontoptions">
    <vt:lpwstr>Ligatures=TeX</vt:lpwstr>
  </property>
  <property fmtid="{D5CDD505-2E9C-101B-9397-08002B2CF9AE}" pid="53" name="monofont">
    <vt:lpwstr>PT Sans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Sans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1 этап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