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795"/>
        <w:gridCol w:w="1665"/>
        <w:gridCol w:w="990"/>
        <w:gridCol w:w="705"/>
        <w:gridCol w:w="3870"/>
        <w:gridCol w:w="120"/>
        <w:tblGridChange w:id="0">
          <w:tblGrid>
            <w:gridCol w:w="870"/>
            <w:gridCol w:w="795"/>
            <w:gridCol w:w="1665"/>
            <w:gridCol w:w="990"/>
            <w:gridCol w:w="705"/>
            <w:gridCol w:w="3870"/>
            <w:gridCol w:w="1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Стейкхолдер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ab/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as is (по телефону)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as is (очно)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Проблемы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aed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st00100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Запись / перенос записи на услугу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Трудно дозвониться, долгое ожидание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6f8f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Выбор услуги, мастера,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Нет возможности увидеть свободные слоты онлайн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Получение напоминания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 (смс)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Менеджеру сложно отправлять СМС вручную, возможны ошибки и пропуски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6f8f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Оставление отзыва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Нет автоматизированного процесса сбора отзывов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Посетитель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Регистрация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Нет возможности зарегистрироваться онлайн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6f8f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Посетитель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ab/>
              <w:t xml:space="preserve">Запись на услугу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Требуется звонок или личное посещение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ab/>
              <w:t xml:space="preserve">Ввод и корректировка расписания мастеров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Ручное управление расписанием, возможны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6f8f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ab/>
              <w:t xml:space="preserve">Отправка напоминаний клиентам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 (смс)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Трудоемкий процесс, возможны задержки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Прием оплаты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Нет интеграции с онлайн-платежами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6f8f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Передача данных в бухгалтерию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Ручной ввод данных, возможны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ab/>
              <w:t xml:space="preserve">Просмотр отчетов и отзывов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Нет автоматизированной аналитики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6f8f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Мастер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ab/>
              <w:t xml:space="preserve">Просмотр своего расписания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Нет доступа к онлайн-расписанию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Мастер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ab/>
              <w:t xml:space="preserve">Просмотр отзывов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Нет централизованной системы отзывов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st00500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Бухгалтерия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Получение данных о платежах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Ручной ввод данных, возможны расхождения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