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900"/>
        <w:gridCol w:w="1275"/>
        <w:gridCol w:w="1350"/>
        <w:gridCol w:w="5430"/>
        <w:gridCol w:w="120"/>
        <w:tblGridChange w:id="0">
          <w:tblGrid>
            <w:gridCol w:w="750"/>
            <w:gridCol w:w="900"/>
            <w:gridCol w:w="1275"/>
            <w:gridCol w:w="1350"/>
            <w:gridCol w:w="5430"/>
            <w:gridCol w:w="120"/>
          </w:tblGrid>
        </w:tblGridChange>
      </w:tblGrid>
      <w:tr>
        <w:trPr>
          <w:cantSplit w:val="0"/>
          <w:trHeight w:val="1485.2246093749998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Стейкхолдер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ab/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as is (текущий процесс)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d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Магазин/Ресторан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Передача заказа в службу доставки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(телефон/email)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автоматизированного ввода, возможны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Ввод заказов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(ручной ввод)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Трудоемкий процесс, возможны задержки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Просмотр доступных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мобильного приложения для оперативного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Бронирование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системы бронирования в реальном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Подтверждение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автоматического учета выполненных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Получение информации об оплате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прозрачной системы расчетов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Контроль курьеров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(телефон)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централизованного мониторинга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Переназначение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(вручную)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автоматизированного перераспределения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Получение данных о заказах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(ручной ввод)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интеграции с системой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Расчет оплаты курьерам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(вручную)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Трудоемкий процесс, возможны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Регистрация курьеров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(вручную)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автоматизированной системы учета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Назначение прав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(вручную)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централизованного управления доступом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