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Arvo" w:cs="Arvo" w:eastAsia="Arvo" w:hAnsi="Arvo"/>
          <w:b w:val="1"/>
          <w:color w:val="0f1115"/>
          <w:sz w:val="30"/>
          <w:szCs w:val="30"/>
        </w:rPr>
      </w:pPr>
      <w:bookmarkStart w:colFirst="0" w:colLast="0" w:name="_cuualujd3hui" w:id="0"/>
      <w:bookmarkEnd w:id="0"/>
      <w:r w:rsidDel="00000000" w:rsidR="00000000" w:rsidRPr="00000000">
        <w:rPr>
          <w:rFonts w:ascii="Arial" w:cs="Arial" w:eastAsia="Arial" w:hAnsi="Arial"/>
          <w:b w:val="1"/>
          <w:color w:val="0f1115"/>
          <w:sz w:val="30"/>
          <w:szCs w:val="30"/>
          <w:rtl w:val="0"/>
        </w:rPr>
        <w:t xml:space="preserve">Exercise 01 — Описание потоков вариантов использования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600" w:before="240" w:line="420" w:lineRule="auto"/>
        <w:ind w:left="0" w:right="66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Продукт: Система онлайн-записи для барбершопов (Barbershop Online Booking System)</w:t>
        <w:br w:type="textWrapping"/>
        <w:t xml:space="preserve">Префикс продукта: BRB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Lora" w:cs="Lora" w:eastAsia="Lora" w:hAnsi="Lora"/>
          <w:b w:val="1"/>
          <w:color w:val="0f1115"/>
          <w:sz w:val="22"/>
          <w:szCs w:val="22"/>
        </w:rPr>
      </w:pPr>
      <w:bookmarkStart w:colFirst="0" w:colLast="0" w:name="_kwfg98ohswjj" w:id="1"/>
      <w:bookmarkEnd w:id="1"/>
      <w:r w:rsidDel="00000000" w:rsidR="00000000" w:rsidRPr="00000000">
        <w:rPr>
          <w:rFonts w:ascii="Lora" w:cs="Lora" w:eastAsia="Lora" w:hAnsi="Lora"/>
          <w:b w:val="1"/>
          <w:color w:val="0f1115"/>
          <w:sz w:val="22"/>
          <w:szCs w:val="22"/>
          <w:rtl w:val="0"/>
        </w:rPr>
        <w:t xml:space="preserve">Use Case: Управление расписанием услуг мастера (Потоки событий)</w:t>
      </w:r>
    </w:p>
    <w:tbl>
      <w:tblPr>
        <w:tblStyle w:val="Table1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70"/>
        <w:gridCol w:w="5040"/>
        <w:tblGridChange w:id="0">
          <w:tblGrid>
            <w:gridCol w:w="3570"/>
            <w:gridCol w:w="504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Элемент 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Уникальный идентификатор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BRB_UC_02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Обновить расписание мастера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Основное действующее лицо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Менеджер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Обеспечить, чтобы в системе было заведено и поддерживалось в актуальном состоянии расписание работы мастера и перечень оказываемых им услуг.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Предусловия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1. Менеджер авторизован в системе.</w:t>
            </w:r>
          </w:p>
          <w:p w:rsidR="00000000" w:rsidDel="00000000" w:rsidP="00000000" w:rsidRDefault="00000000" w:rsidRPr="00000000" w14:paraId="00000011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2. Мастер зарегистрирован в системе.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Триггер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Менеджер выбирает в интерфейсе системы функцию "Управление расписанием мастеров".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hd w:fill="ffffff" w:val="clear"/>
        <w:spacing w:after="240" w:before="240" w:lineRule="auto"/>
        <w:rPr>
          <w:rFonts w:ascii="Lora" w:cs="Lora" w:eastAsia="Lora" w:hAnsi="Lora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240" w:before="240" w:lineRule="auto"/>
        <w:rPr>
          <w:rFonts w:ascii="Lora" w:cs="Lora" w:eastAsia="Lora" w:hAnsi="Lora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240" w:before="240" w:lineRule="auto"/>
        <w:rPr>
          <w:rFonts w:ascii="Lora" w:cs="Lora" w:eastAsia="Lora" w:hAnsi="Lora"/>
          <w:color w:val="0f1115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Поток событий</w:t>
      </w:r>
    </w:p>
    <w:p w:rsidR="00000000" w:rsidDel="00000000" w:rsidP="00000000" w:rsidRDefault="00000000" w:rsidRPr="00000000" w14:paraId="00000017">
      <w:pPr>
        <w:shd w:fill="ffffff" w:val="clear"/>
        <w:spacing w:after="240" w:before="240" w:lineRule="auto"/>
        <w:rPr>
          <w:rFonts w:ascii="Lora" w:cs="Lora" w:eastAsia="Lora" w:hAnsi="Lora"/>
          <w:color w:val="0f1115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Основной поток (Успешное обновление расписания)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Система отображает список всех мастеров.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Менеджер выбирает мастера из списка.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Система отображает текущее расписание и список услуг выбранного мастера.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Менеджер вносит изменения в расписание (дни недели, рабочие часы) и список оказываемых услуг и подтверждает сохранение.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Система проверяет корректность данных (например, отсутствие конфликта времени).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Система сохраняет новое расписание и список услуг мастера.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Система отображает сообщение об успешном сохранении изменений.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Use Case завершается.</w:t>
      </w:r>
    </w:p>
    <w:p w:rsidR="00000000" w:rsidDel="00000000" w:rsidP="00000000" w:rsidRDefault="00000000" w:rsidRPr="00000000" w14:paraId="00000020">
      <w:pPr>
        <w:shd w:fill="ffffff" w:val="clear"/>
        <w:spacing w:after="240" w:before="240" w:lineRule="auto"/>
        <w:rPr>
          <w:rFonts w:ascii="Lora" w:cs="Lora" w:eastAsia="Lora" w:hAnsi="Lora"/>
          <w:color w:val="0f1115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Альтернативные потоки</w:t>
      </w:r>
    </w:p>
    <w:p w:rsidR="00000000" w:rsidDel="00000000" w:rsidP="00000000" w:rsidRDefault="00000000" w:rsidRPr="00000000" w14:paraId="00000021">
      <w:pPr>
        <w:shd w:fill="ffffff" w:val="clear"/>
        <w:spacing w:after="240" w:before="240" w:lineRule="auto"/>
        <w:rPr>
          <w:rFonts w:ascii="Lora" w:cs="Lora" w:eastAsia="Lora" w:hAnsi="Lora"/>
          <w:color w:val="0f1115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A. Отмена изменений на шаге основного потока 4</w:t>
      </w:r>
    </w:p>
    <w:p w:rsidR="00000000" w:rsidDel="00000000" w:rsidP="00000000" w:rsidRDefault="00000000" w:rsidRPr="00000000" w14:paraId="00000022">
      <w:pPr>
        <w:spacing w:before="240" w:lineRule="auto"/>
        <w:rPr>
          <w:rFonts w:ascii="Lora" w:cs="Lora" w:eastAsia="Lora" w:hAnsi="Lora"/>
          <w:color w:val="0f1115"/>
          <w:highlight w:val="white"/>
        </w:rPr>
      </w:pPr>
      <w:r w:rsidDel="00000000" w:rsidR="00000000" w:rsidRPr="00000000">
        <w:rPr>
          <w:rFonts w:ascii="Lora" w:cs="Lora" w:eastAsia="Lora" w:hAnsi="Lora"/>
          <w:color w:val="0f1115"/>
          <w:highlight w:val="white"/>
          <w:rtl w:val="0"/>
        </w:rPr>
        <w:t xml:space="preserve">A.1. Менеджер отменяет внесение изменений.</w:t>
        <w:br w:type="textWrapping"/>
        <w:t xml:space="preserve">A.2. Система возвращается к отображению списка мастеров (шаг 1 основного потока). Use Case завершается.</w:t>
      </w:r>
    </w:p>
    <w:p w:rsidR="00000000" w:rsidDel="00000000" w:rsidP="00000000" w:rsidRDefault="00000000" w:rsidRPr="00000000" w14:paraId="00000023">
      <w:pPr>
        <w:shd w:fill="ffffff" w:val="clear"/>
        <w:spacing w:after="240" w:before="240" w:lineRule="auto"/>
        <w:rPr>
          <w:rFonts w:ascii="Lora" w:cs="Lora" w:eastAsia="Lora" w:hAnsi="Lora"/>
          <w:color w:val="0f1115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B. Некорректные данные на шаге основного потока 5</w:t>
      </w:r>
    </w:p>
    <w:p w:rsidR="00000000" w:rsidDel="00000000" w:rsidP="00000000" w:rsidRDefault="00000000" w:rsidRPr="00000000" w14:paraId="00000024">
      <w:pPr>
        <w:spacing w:before="240" w:lineRule="auto"/>
        <w:rPr>
          <w:rFonts w:ascii="Lora" w:cs="Lora" w:eastAsia="Lora" w:hAnsi="Lora"/>
          <w:color w:val="0f1115"/>
          <w:highlight w:val="white"/>
        </w:rPr>
      </w:pPr>
      <w:r w:rsidDel="00000000" w:rsidR="00000000" w:rsidRPr="00000000">
        <w:rPr>
          <w:rFonts w:ascii="Lora" w:cs="Lora" w:eastAsia="Lora" w:hAnsi="Lora"/>
          <w:color w:val="0f1115"/>
          <w:highlight w:val="white"/>
          <w:rtl w:val="0"/>
        </w:rPr>
        <w:t xml:space="preserve">B.1. Система обнаруживает некорректные данные (например, неверный формат времени).</w:t>
        <w:br w:type="textWrapping"/>
        <w:t xml:space="preserve">B.2. Система отображает сообщение об ошибке, указывая на некорректные поля.</w:t>
        <w:br w:type="textWrapping"/>
        <w:t xml:space="preserve">B.3. Система возвращает менеджера к шагу 4 основного потока для исправления данных.</w:t>
      </w:r>
    </w:p>
    <w:p w:rsidR="00000000" w:rsidDel="00000000" w:rsidP="00000000" w:rsidRDefault="00000000" w:rsidRPr="00000000" w14:paraId="00000025">
      <w:pPr>
        <w:shd w:fill="ffffff" w:val="clear"/>
        <w:spacing w:after="240" w:before="240" w:lineRule="auto"/>
        <w:rPr>
          <w:rFonts w:ascii="Lora" w:cs="Lora" w:eastAsia="Lora" w:hAnsi="Lora"/>
          <w:color w:val="0f1115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C. Конфликт данных при сохранении на шаге основного потока 5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Lora" w:cs="Lora" w:eastAsia="Lora" w:hAnsi="Lora"/>
          <w:color w:val="0f1115"/>
          <w:highlight w:val="white"/>
        </w:rPr>
      </w:pPr>
      <w:r w:rsidDel="00000000" w:rsidR="00000000" w:rsidRPr="00000000">
        <w:rPr>
          <w:rFonts w:ascii="Lora" w:cs="Lora" w:eastAsia="Lora" w:hAnsi="Lora"/>
          <w:color w:val="0f1115"/>
          <w:highlight w:val="white"/>
          <w:rtl w:val="0"/>
        </w:rPr>
        <w:t xml:space="preserve">C.1. Система обнаруживает, что новое расписание конфликтует с существующими записями клиентов.</w:t>
        <w:br w:type="textWrapping"/>
        <w:t xml:space="preserve">C.2. Система отображает предупреждение с подробностями о конфликте (например, "У мастера уже есть записи на указанное время").</w:t>
        <w:br w:type="textWrapping"/>
        <w:t xml:space="preserve">C.3. Система предлагает менеджеру подтвердить изменение (что может привести к отмене существующих записей) или отменить.</w:t>
        <w:br w:type="textWrapping"/>
        <w:t xml:space="preserve">C.3a. Менеджер подтверждает изменение.</w:t>
      </w:r>
    </w:p>
    <w:p w:rsidR="00000000" w:rsidDel="00000000" w:rsidP="00000000" w:rsidRDefault="00000000" w:rsidRPr="00000000" w14:paraId="00000027">
      <w:pPr>
        <w:spacing w:before="480" w:lineRule="auto"/>
        <w:rPr>
          <w:rFonts w:ascii="Lora" w:cs="Lora" w:eastAsia="Lora" w:hAnsi="Lora"/>
          <w:color w:val="0f1115"/>
          <w:highlight w:val="white"/>
        </w:rPr>
      </w:pPr>
      <w:r w:rsidDel="00000000" w:rsidR="00000000" w:rsidRPr="00000000">
        <w:rPr>
          <w:rFonts w:ascii="Lora" w:cs="Lora" w:eastAsia="Lora" w:hAnsi="Lora"/>
          <w:color w:val="0f1115"/>
          <w:highlight w:val="white"/>
          <w:rtl w:val="0"/>
        </w:rPr>
        <w:t xml:space="preserve">C.3a.1. Переход к шагу 6 основного потока.</w:t>
        <w:br w:type="textWrapping"/>
        <w:t xml:space="preserve">C.3b. Менеджер отменяет изменение.</w:t>
        <w:br w:type="textWrapping"/>
        <w:t xml:space="preserve">C.3b.1. Переход к шагу 4 основного потока.</w:t>
      </w:r>
    </w:p>
    <w:p w:rsidR="00000000" w:rsidDel="00000000" w:rsidP="00000000" w:rsidRDefault="00000000" w:rsidRPr="00000000" w14:paraId="00000028">
      <w:pPr>
        <w:spacing w:before="480" w:lineRule="auto"/>
        <w:rPr>
          <w:rFonts w:ascii="Lora" w:cs="Lora" w:eastAsia="Lora" w:hAnsi="Lora"/>
          <w:color w:val="0f11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v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ora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Lora-italic.ttf"/><Relationship Id="rId10" Type="http://schemas.openxmlformats.org/officeDocument/2006/relationships/font" Target="fonts/Lora-bold.ttf"/><Relationship Id="rId12" Type="http://schemas.openxmlformats.org/officeDocument/2006/relationships/font" Target="fonts/Lora-boldItalic.ttf"/><Relationship Id="rId9" Type="http://schemas.openxmlformats.org/officeDocument/2006/relationships/font" Target="fonts/Lora-regular.ttf"/><Relationship Id="rId5" Type="http://schemas.openxmlformats.org/officeDocument/2006/relationships/font" Target="fonts/Arvo-regular.ttf"/><Relationship Id="rId6" Type="http://schemas.openxmlformats.org/officeDocument/2006/relationships/font" Target="fonts/Arvo-bold.ttf"/><Relationship Id="rId7" Type="http://schemas.openxmlformats.org/officeDocument/2006/relationships/font" Target="fonts/Arvo-italic.ttf"/><Relationship Id="rId8" Type="http://schemas.openxmlformats.org/officeDocument/2006/relationships/font" Target="fonts/Arv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