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hd w:fill="ffffff" w:val="clear"/>
        <w:spacing w:after="240" w:lineRule="auto"/>
        <w:rPr>
          <w:rFonts w:ascii="Arvo" w:cs="Arvo" w:eastAsia="Arvo" w:hAnsi="Arvo"/>
          <w:b w:val="1"/>
          <w:sz w:val="30"/>
          <w:szCs w:val="30"/>
        </w:rPr>
      </w:pPr>
      <w:bookmarkStart w:colFirst="0" w:colLast="0" w:name="_iyldn1xtqpq1" w:id="0"/>
      <w:bookmarkEnd w:id="0"/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Exercise 03 — Описание потоков вариантов использования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" w:cs="Lora" w:eastAsia="Lora" w:hAnsi="Lora"/>
          <w:color w:val="0f1115"/>
          <w:shd w:fill="ebeef2" w:val="clear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abpfcc503f34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Case: Записаться на услугу</w:t>
      </w:r>
    </w:p>
    <w:tbl>
      <w:tblPr>
        <w:tblStyle w:val="Table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BRB_US_101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Записаться на услугу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Обеспечить клиенту возможность выбора и бронирования услуги, мастера и времени посещения.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В системе имеются активные мастера с настроенным расписанием. 2. В системе есть свободные слоты для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заходит на сайт барбершопа и нажимает кнопку "Онлайн-запись".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(Успешная запись)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форму выбора типа услуги ("Парикмахерские", "Косметологические").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тип услуги.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доступных услуг выбранного типа.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конкретную услугу из списка.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мастеров, выполняющих выбранную услугу, с их описанием и рейтингом.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мастера из списка.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календарь с доступными датами записи.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дату из доступных.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свободные временные слоты выбранного мастера на выбранную дату.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временной слот из доступных.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форму для ввода контактных данных (ФИО, телефон).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вводит свои данные и выбирает способ получения уведомлений (SMS, Telegram, WhatsApp, VK).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подтверждает корректность введенных данных.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создает запись на услугу и резервирует временной слот.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отправляет клиенту уведомление с подтверждением записи выбранным способом.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клиенту экран с подтверждением записи и деталями визита.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A. Нет доступных слотов у выбранного мастера на шаге 9 основного потока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A.1. Система отображает сообщение "У выбранного мастера нет свободных слотов на эту дату".</w:t>
        <w:br w:type="textWrapping"/>
        <w:t xml:space="preserve">A.2. Система предлагает выбрать другую дату или другого мастера.</w:t>
        <w:br w:type="textWrapping"/>
        <w:t xml:space="preserve">A.3. Клиент выбирает другую дату или другого мастера.</w:t>
        <w:br w:type="textWrapping"/>
        <w:t xml:space="preserve">A.3a. Клиент выбирает другую дату: возврат к шагу 9 основного потока.</w:t>
        <w:br w:type="textWrapping"/>
        <w:t xml:space="preserve">A.3b. Клиент выбирает другого мастера: возврат к шагу 5 основного потока.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B. Клиент выбирает опцию "Любой доступный мастер" на шаге 6 основного потока</w:t>
      </w:r>
    </w:p>
    <w:p w:rsidR="00000000" w:rsidDel="00000000" w:rsidP="00000000" w:rsidRDefault="00000000" w:rsidRPr="00000000" w14:paraId="0000002A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B.1. Клиент нажимает "Любой мастер".</w:t>
        <w:br w:type="textWrapping"/>
        <w:t xml:space="preserve">B.2. Система отображает свободные слоты всех мастеров, выполняющих выбранную услугу.</w:t>
        <w:br w:type="textWrapping"/>
        <w:t xml:space="preserve">B.3. Переход к шагу 10 основного потока.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C. Некорректные контактные данные на шаге 13 основного потока</w:t>
      </w:r>
    </w:p>
    <w:p w:rsidR="00000000" w:rsidDel="00000000" w:rsidP="00000000" w:rsidRDefault="00000000" w:rsidRPr="00000000" w14:paraId="0000002C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C.1. Система обнаруживает ошибку в данных (неверный формат телефона, пустые обязательные поля).</w:t>
        <w:br w:type="textWrapping"/>
        <w:t xml:space="preserve">C.2. Система отображает сообщение об ошибке с указанием проблемных полей.</w:t>
        <w:br w:type="textWrapping"/>
        <w:t xml:space="preserve">C.3. Система возвращает клиента к шагу 11 основного потока для исправления данных.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D. Клиент отменяет запись в процессе оформления</w:t>
      </w:r>
    </w:p>
    <w:p w:rsidR="00000000" w:rsidDel="00000000" w:rsidP="00000000" w:rsidRDefault="00000000" w:rsidRPr="00000000" w14:paraId="0000002E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D.1. Клиент нажимает кнопку "Отмена" на любом шаге с 1 по 12.</w:t>
        <w:br w:type="textWrapping"/>
        <w:t xml:space="preserve">D.2. Система отображает подтверждение отмены.</w:t>
        <w:br w:type="textWrapping"/>
        <w:t xml:space="preserve">D.3. Клиент подтверждает отмену.</w:t>
        <w:br w:type="textWrapping"/>
        <w:t xml:space="preserve">D.4. Система возвращает на главную страницу сайта.</w:t>
        <w:br w:type="textWrapping"/>
        <w:t xml:space="preserve">D.5. Use Case завершается.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E. Ошибка отправки уведомления на шаге 15 основного потока</w:t>
      </w:r>
    </w:p>
    <w:p w:rsidR="00000000" w:rsidDel="00000000" w:rsidP="00000000" w:rsidRDefault="00000000" w:rsidRPr="00000000" w14:paraId="00000030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E.1. Система не может доставить уведомление выбранным способом.</w:t>
        <w:br w:type="textWrapping"/>
        <w:t xml:space="preserve">E.2. Система отправляет уведомление резервным способом (SMS).</w:t>
        <w:br w:type="textWrapping"/>
        <w:t xml:space="preserve">E.3. Система продолжает выполнение шага 16 основного потока.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3mwa0y1ot5bo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Case: Выбрать услугу и мастера (включенный)</w:t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BRB_US_102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Выбрать услугу и мастера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Включение в UC-101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Определиться с конкретной услугой и исполнителем.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 системе есть активные мастера и услуги.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Начало процесса онлайн-записи.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(Успешный выбор)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категории услуг.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категорию услуг.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услуг в выбранной категории с ценами.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конкретную услугу.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список мастеров, выполняющих услугу, с фото, стажем и рейтингом.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выбирает мастера.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сохраняет выбор услуги и мастера.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A. Клиент просматривает детальную информацию о мастере на шаге 5 основного потока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A.1. Клиент нажимает на карточку мастера для просмотра деталей.</w:t>
        <w:br w:type="textWrapping"/>
        <w:t xml:space="preserve">A.2. Система отображает подробную информацию о мастере (портфолио, отзывы, специализация).</w:t>
        <w:br w:type="textWrapping"/>
        <w:t xml:space="preserve">A.3. Клиент возвращается к списку мастеров.</w:t>
        <w:br w:type="textWrapping"/>
        <w:t xml:space="preserve">A.4. Переход к шагу 6 основного потока.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1tj9g37dvld2" w:id="3"/>
      <w:bookmarkEnd w:id="3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Case: Отменить запись (расширяющий)</w:t>
      </w:r>
    </w:p>
    <w:tbl>
      <w:tblPr>
        <w:tblStyle w:val="Table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040"/>
        <w:tblGridChange w:id="0">
          <w:tblGrid>
            <w:gridCol w:w="3570"/>
            <w:gridCol w:w="5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BRB_US_103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Отменить запись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Расширение UC-101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Отменить существующую запись на услугу.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 клиента есть активная запись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 нажимает "Отменить запись" в своем профиле или из письма-подтверждения.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Lora" w:cs="Lora" w:eastAsia="Lora" w:hAnsi="Lora"/>
          <w:b w:val="1"/>
          <w:color w:val="0f1115"/>
        </w:rPr>
      </w:pPr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Поток событий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Основной поток (Успешная отмена)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детали записи для подтверждения отмены.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Клиент подтверждает отмену записи.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освобождает временной слот мастера.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помечает запись как отмененную.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отправляет клиенту уведомление об отмене записи.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отображает подтверждение отмены.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Use Case завершается.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Альтернативные потоки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A. Клиент не подтверждает отмену на шаге 2 основного потока</w:t>
      </w:r>
    </w:p>
    <w:p w:rsidR="00000000" w:rsidDel="00000000" w:rsidP="00000000" w:rsidRDefault="00000000" w:rsidRPr="00000000" w14:paraId="00000071">
      <w:pPr>
        <w:spacing w:before="240" w:lineRule="auto"/>
        <w:rPr>
          <w:rFonts w:ascii="Lora" w:cs="Lora" w:eastAsia="Lora" w:hAnsi="Lora"/>
          <w:color w:val="0f1115"/>
          <w:highlight w:val="white"/>
        </w:rPr>
      </w:pPr>
      <w:r w:rsidDel="00000000" w:rsidR="00000000" w:rsidRPr="00000000">
        <w:rPr>
          <w:rFonts w:ascii="Lora" w:cs="Lora" w:eastAsia="Lora" w:hAnsi="Lora"/>
          <w:color w:val="0f1115"/>
          <w:highlight w:val="white"/>
          <w:rtl w:val="0"/>
        </w:rPr>
        <w:t xml:space="preserve">A.1. Клиент отказывается от отмены.</w:t>
        <w:br w:type="textWrapping"/>
        <w:t xml:space="preserve">A.2. Система возвращает к предыдущему экрану.</w:t>
        <w:br w:type="textWrapping"/>
        <w:t xml:space="preserve">A.3. Use Case завершается.</w:t>
      </w:r>
    </w:p>
    <w:p w:rsidR="00000000" w:rsidDel="00000000" w:rsidP="00000000" w:rsidRDefault="00000000" w:rsidRPr="00000000" w14:paraId="00000072">
      <w:pPr>
        <w:shd w:fill="ffffff" w:val="clear"/>
        <w:spacing w:before="340" w:lineRule="auto"/>
        <w:ind w:left="720" w:firstLine="0"/>
        <w:rPr>
          <w:rFonts w:ascii="Lora" w:cs="Lora" w:eastAsia="Lora" w:hAnsi="Lora"/>
          <w:color w:val="0f1115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