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Lora" w:cs="Lora" w:eastAsia="Lora" w:hAnsi="Lora"/>
          <w:b w:val="1"/>
          <w:bCs w:val="1"/>
          <w:color w:val="0f1115"/>
          <w:sz w:val="30"/>
          <w:szCs w:val="30"/>
        </w:rPr>
      </w:pPr>
      <w:bookmarkStart w:colFirst="0" w:colLast="0" w:name="_iyc2k2r3xvpo" w:id="0"/>
      <w:bookmarkEnd w:id="0"/>
      <w:r w:rsidDel="00000000" w:rsidR="00000000" w:rsidRPr="00000000">
        <w:rPr>
          <w:rFonts w:ascii="Lora" w:cs="Lora" w:eastAsia="Lora" w:hAnsi="Lora"/>
          <w:b w:val="1"/>
          <w:bCs w:val="1"/>
          <w:color w:val="0f1115"/>
          <w:sz w:val="30"/>
          <w:szCs w:val="30"/>
          <w:rtl w:val="0"/>
        </w:rPr>
        <w:t xml:space="preserve">Назначение </w:t>
      </w:r>
      <w:r w:rsidDel="00000000" w:rsidR="00000000" w:rsidRPr="00000000">
        <w:rPr>
          <w:rFonts w:ascii="Lora" w:cs="Lora" w:eastAsia="Lora" w:hAnsi="Lora"/>
          <w:b w:val="1"/>
          <w:bCs w:val="1"/>
          <w:color w:val="0f1115"/>
          <w:sz w:val="33"/>
          <w:szCs w:val="33"/>
          <w:rtl w:val="0"/>
        </w:rPr>
        <w:t xml:space="preserve">«Слоты обслуживания»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color w:val="0f1115"/>
          <w:sz w:val="16"/>
          <w:szCs w:val="16"/>
        </w:rPr>
      </w:pPr>
      <w:r w:rsidDel="00000000" w:rsidR="00000000" w:rsidRPr="00000000">
        <w:rPr>
          <w:rFonts w:ascii="Lora Medium" w:cs="Lora Medium" w:eastAsia="Lora Medium" w:hAnsi="Lora Medium"/>
          <w:color w:val="0f1115"/>
          <w:sz w:val="24"/>
          <w:szCs w:val="24"/>
          <w:rtl w:val="0"/>
        </w:rPr>
        <w:t xml:space="preserve">Основная операционная сущность, представляющая временной слот (1 час) в расписании мастера. Используется для бронирования клиентами услуг барбершопа. Связывает клиента, мастера, услугу и время визита.</w:t>
      </w: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86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95"/>
        <w:gridCol w:w="1395"/>
        <w:gridCol w:w="1365"/>
        <w:gridCol w:w="1425"/>
        <w:gridCol w:w="1395"/>
        <w:gridCol w:w="1695"/>
        <w:tblGridChange w:id="0">
          <w:tblGrid>
            <w:gridCol w:w="1395"/>
            <w:gridCol w:w="1395"/>
            <w:gridCol w:w="1365"/>
            <w:gridCol w:w="1425"/>
            <w:gridCol w:w="1395"/>
            <w:gridCol w:w="16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Наименование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Тип данных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Длина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Обязательность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Значение по умолчанию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color w:val="0f1115"/>
                <w:sz w:val="16"/>
                <w:szCs w:val="16"/>
                <w:rtl w:val="0"/>
              </w:rPr>
              <w:t xml:space="preserve">Комментарии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slot_id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Уникальный идентификатор слота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slot_date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391.30434782608694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Дата оказания услуги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start_time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f1115" w:space="0" w:sz="4" w:val="single"/>
            </w:tcBorders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391.30434782608694" w:lineRule="auto"/>
              <w:jc w:val="center"/>
              <w:rPr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Время начала слота (например, 10:00, 11:00)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employee_id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INTEGER (FK → Сотрудники)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391.30434782608694" w:lineRule="auto"/>
              <w:jc w:val="center"/>
              <w:rPr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Мастер, за которым закреплен слот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client_id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INTEGER (FK → Клиенты)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Нет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391.30434782608694" w:lineRule="auto"/>
              <w:jc w:val="center"/>
              <w:rPr>
                <w:color w:val="0f1115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Клиент, забронировавший слот (NULL = свободен)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service_id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0f1115"/>
                <w:sz w:val="16"/>
                <w:szCs w:val="16"/>
                <w:highlight w:val="white"/>
                <w:rtl w:val="0"/>
              </w:rPr>
              <w:t xml:space="preserve">INTEGER (FK → Услуги)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left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91.30434782608694" w:lineRule="auto"/>
              <w:jc w:val="center"/>
              <w:rPr>
                <w:color w:val="0f1115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Услуга, забронированная в слоте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status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20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391.30434782608694" w:lineRule="auto"/>
              <w:jc w:val="center"/>
              <w:rPr>
                <w:color w:val="0f1115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'free'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Статус: 'free', 'booked', 'completed', 'cancelled', 'no_show'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booking_date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391.30434782608694" w:lineRule="auto"/>
              <w:jc w:val="center"/>
              <w:rPr>
                <w:color w:val="0f1115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Дата и время бронирования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price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DECIMAL(8,2)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391.30434782608694" w:lineRule="auto"/>
              <w:jc w:val="center"/>
              <w:rPr>
                <w:color w:val="0f1115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Фактическая цена (может отличаться от базовой)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notes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255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Нет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391.30434782608694" w:lineRule="auto"/>
              <w:jc w:val="center"/>
              <w:rPr>
                <w:color w:val="0f1115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Примечания к записи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91.30434782608694" w:lineRule="auto"/>
              <w:jc w:val="center"/>
              <w:rPr>
                <w:color w:val="0f1115"/>
                <w:sz w:val="14"/>
                <w:szCs w:val="14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Дата создания слота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updated_at</w:t>
            </w:r>
          </w:p>
        </w:tc>
        <w:tc>
          <w:tcPr>
            <w:tcBorders>
              <w:right w:color="0f1115" w:space="0" w:sz="4" w:val="single"/>
            </w:tcBorders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91.30434782608694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-</w:t>
            </w:r>
          </w:p>
        </w:tc>
        <w:tc>
          <w:tcPr>
            <w:tcBorders>
              <w:left w:color="0f1115" w:space="0" w:sz="4" w:val="single"/>
              <w:right w:color="0f1115" w:space="0" w:sz="4" w:val="single"/>
            </w:tcBorders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color w:val="0f1115"/>
                <w:sz w:val="16"/>
                <w:szCs w:val="16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rtl w:val="0"/>
              </w:rPr>
              <w:t xml:space="preserve">Да</w:t>
            </w:r>
          </w:p>
        </w:tc>
        <w:tc>
          <w:tcPr>
            <w:tcBorders>
              <w:top w:color="0f1115" w:space="0" w:sz="4" w:val="single"/>
              <w:left w:color="0f1115" w:space="0" w:sz="4" w:val="single"/>
              <w:bottom w:color="000000" w:space="0" w:sz="5" w:val="single"/>
              <w:right w:color="0f1115" w:space="0" w:sz="4" w:val="single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391.30434782608694" w:lineRule="auto"/>
              <w:jc w:val="center"/>
              <w:rPr>
                <w:color w:val="0f1115"/>
                <w:sz w:val="14"/>
                <w:szCs w:val="14"/>
                <w:highlight w:val="white"/>
              </w:rPr>
            </w:pPr>
            <w:r w:rsidDel="00000000" w:rsidR="00000000" w:rsidRPr="00000000">
              <w:rPr>
                <w:color w:val="0f1115"/>
                <w:sz w:val="14"/>
                <w:szCs w:val="14"/>
                <w:highlight w:val="white"/>
                <w:rtl w:val="0"/>
              </w:rPr>
              <w:t xml:space="preserve">CURRENT_TIMESTAMP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f1115" w:space="0" w:sz="4" w:val="single"/>
            </w:tcBorders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color w:val="0f1115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color w:val="0f1115"/>
                <w:sz w:val="16"/>
                <w:szCs w:val="16"/>
                <w:highlight w:val="white"/>
                <w:rtl w:val="0"/>
              </w:rPr>
              <w:t xml:space="preserve">Дата последнего обновления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spacing w:after="240" w:before="240" w:lineRule="auto"/>
        <w:jc w:val="center"/>
        <w:rPr>
          <w:color w:val="0f111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ora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Medium-regular.ttf"/><Relationship Id="rId2" Type="http://schemas.openxmlformats.org/officeDocument/2006/relationships/font" Target="fonts/LoraMedium-bold.ttf"/><Relationship Id="rId3" Type="http://schemas.openxmlformats.org/officeDocument/2006/relationships/font" Target="fonts/LoraMedium-italic.ttf"/><Relationship Id="rId4" Type="http://schemas.openxmlformats.org/officeDocument/2006/relationships/font" Target="fonts/LoraMedium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