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Scanned Book Reader: 6-Week Product + Engineering Roadmap</w:t>
      </w:r>
    </w:p>
    <w:p>
      <w:r>
        <w:t>Prepared: 2026-02-06</w:t>
      </w:r>
    </w:p>
    <w:p>
      <w:r>
        <w:rPr>
          <w:b/>
        </w:rPr>
        <w:t xml:space="preserve">Roadmap basis: </w:t>
      </w:r>
      <w:r>
        <w:t>Current repo capabilities, documented TODOs, and architecture constraints observed in frontend hooks, backend routes, and config defaults.</w:t>
      </w:r>
    </w:p>
    <w:p>
      <w:pPr>
        <w:pStyle w:val="Heading2"/>
      </w:pPr>
      <w:r>
        <w:t>Current Baseline (From Repository)</w:t>
      </w:r>
    </w:p>
    <w:p>
      <w:pPr>
        <w:pStyle w:val="ListBullet"/>
      </w:pPr>
      <w:r>
        <w:t>Core reader features are implemented: navigation, zoom/rotate/fit, OCR modal, bookmarks, TOC, audio, streaming audio, and print-to-PDF.</w:t>
      </w:r>
    </w:p>
    <w:p>
      <w:pPr>
        <w:pStyle w:val="ListBullet"/>
      </w:pPr>
      <w:r>
        <w:t>Ingestion paths are present for scanned PDFs and text/chapter workflows, including chapter narration and audio generation jobs.</w:t>
      </w:r>
    </w:p>
    <w:p>
      <w:pPr>
        <w:pStyle w:val="ListBullet"/>
      </w:pPr>
      <w:r>
        <w:t>Data model is file-based under /data with no database layer (book folders, page OCR text, audio files, bookmarks.txt, toc.json).</w:t>
      </w:r>
    </w:p>
    <w:p>
      <w:pPr>
        <w:pStyle w:val="ListBullet"/>
      </w:pPr>
      <w:r>
        <w:t>Several capabilities remain in TODO.md: bookmark filtering, AI transforms (summary/flashcards/translation/story), OCR-all-pages flow, and speech-to-text.</w:t>
      </w:r>
    </w:p>
    <w:p>
      <w:pPr>
        <w:pStyle w:val="ListBullet"/>
      </w:pPr>
      <w:r>
        <w:t>Quality assurance is manual smoke testing only; no automated test suite is currently configured.</w:t>
      </w:r>
    </w:p>
    <w:p>
      <w:pPr>
        <w:pStyle w:val="Heading2"/>
      </w:pPr>
      <w:r>
        <w:t>Architecture Constraints to Plan Around</w:t>
      </w:r>
    </w:p>
    <w:p>
      <w:pPr>
        <w:pStyle w:val="ListBullet"/>
      </w:pPr>
      <w:r>
        <w:t>External dependency requirements: pdftoppm for PDF import, and stream server availability for websocket TTS streaming.</w:t>
      </w:r>
    </w:p>
    <w:p>
      <w:pPr>
        <w:pStyle w:val="ListBullet"/>
      </w:pPr>
      <w:r>
        <w:t>Configuration sensitivity: OCR/TTS/stream rely on environment variables and provider-specific settings.</w:t>
      </w:r>
    </w:p>
    <w:p>
      <w:pPr>
        <w:pStyle w:val="ListBullet"/>
      </w:pPr>
      <w:r>
        <w:t>Current stream fallback host includes myserver.home defaults in client/server code paths, creating deployment portability risk.</w:t>
      </w:r>
    </w:p>
    <w:p>
      <w:pPr>
        <w:pStyle w:val="ListBullet"/>
      </w:pPr>
      <w:r>
        <w:t>Print API currently limits generated PDFs to 10 pages and only supports PNG/JPEG page sources.</w:t>
      </w:r>
    </w:p>
    <w:p>
      <w:pPr>
        <w:pStyle w:val="ListBullet"/>
      </w:pPr>
      <w:r>
        <w:t>All path handling is filesystem-safe and strict; new features must preserve existing path/book validation rules.</w:t>
      </w:r>
    </w:p>
    <w:p>
      <w:pPr>
        <w:pStyle w:val="Heading2"/>
      </w:pPr>
      <w:r>
        <w:t>Milestones</w:t>
      </w:r>
    </w:p>
    <w:p>
      <w:pPr>
        <w:pStyle w:val="ListBullet"/>
      </w:pPr>
      <w:r>
        <w:t>M1 (End Week 2): Stable platform baseline and environment-safe configuration.</w:t>
      </w:r>
    </w:p>
    <w:p>
      <w:pPr>
        <w:pStyle w:val="ListBullet"/>
      </w:pPr>
      <w:r>
        <w:t>M2 (End Week 4): High-impact workflow expansion delivered (bookmark filtering + AI utilities v1).</w:t>
      </w:r>
    </w:p>
    <w:p>
      <w:pPr>
        <w:pStyle w:val="ListBullet"/>
      </w:pPr>
      <w:r>
        <w:t>M3 (End Week 6): Release-ready quality bar with automated checks, runbooks, and risk controls.</w:t>
      </w:r>
    </w:p>
    <w:p>
      <w:pPr>
        <w:pStyle w:val="Heading2"/>
      </w:pPr>
      <w:r>
        <w:t>Week-by-Week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Weekly Goal</w:t>
            </w:r>
          </w:p>
        </w:tc>
        <w:tc>
          <w:tcPr>
            <w:tcW w:type="dxa" w:w="1728"/>
          </w:tcPr>
          <w:p>
            <w:r>
              <w:t>Deliverables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  <w:tc>
          <w:tcPr>
            <w:tcW w:type="dxa" w:w="1728"/>
          </w:tcPr>
          <w:p>
            <w:r>
              <w:t>Risks (and Mitigation)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Plan lock and baseline hardening</w:t>
            </w:r>
          </w:p>
        </w:tc>
        <w:tc>
          <w:tcPr>
            <w:tcW w:type="dxa" w:w="1728"/>
          </w:tcPr>
          <w:p>
            <w:r>
              <w:t>- Produce architecture map (frontend hooks &lt;-&gt; API routes &lt;-&gt; /data files).</w:t>
              <w:br/>
              <w:t>- Freeze scope for 6-week delivery with acceptance criteria.</w:t>
              <w:br/>
              <w:t>- Align env contract for OCR/TTS/stream across dev and prod.</w:t>
            </w:r>
          </w:p>
        </w:tc>
        <w:tc>
          <w:tcPr>
            <w:tcW w:type="dxa" w:w="1728"/>
          </w:tcPr>
          <w:p>
            <w:r>
              <w:t>- Access to existing deployment env vars.</w:t>
              <w:br/>
              <w:t>- Maintainer sign-off on scope priorities.</w:t>
            </w:r>
          </w:p>
        </w:tc>
        <w:tc>
          <w:tcPr>
            <w:tcW w:type="dxa" w:w="1728"/>
          </w:tcPr>
          <w:p>
            <w:r>
              <w:t>- Scope churn risk; mitigate with written acceptance criteria and change-control gate.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Reliability and config cleanup</w:t>
            </w:r>
          </w:p>
        </w:tc>
        <w:tc>
          <w:tcPr>
            <w:tcW w:type="dxa" w:w="1728"/>
          </w:tcPr>
          <w:p>
            <w:r>
              <w:t>- Remove hardcoded stream host assumptions and centralize env-driven endpoints.</w:t>
              <w:br/>
              <w:t>- Improve API error consistency for OCR/audio/TOC flows.</w:t>
              <w:br/>
              <w:t>- Create reusable smoke-test checklist script for critical paths.</w:t>
            </w:r>
          </w:p>
        </w:tc>
        <w:tc>
          <w:tcPr>
            <w:tcW w:type="dxa" w:w="1728"/>
          </w:tcPr>
          <w:p>
            <w:r>
              <w:t>- Available stream/OCR backends for testing.</w:t>
              <w:br/>
              <w:t>- Agreement on shared error response format.</w:t>
            </w:r>
          </w:p>
        </w:tc>
        <w:tc>
          <w:tcPr>
            <w:tcW w:type="dxa" w:w="1728"/>
          </w:tcPr>
          <w:p>
            <w:r>
              <w:t>- Regression risk in audio/streaming hooks; mitigate with mandatory smoke pass per merge.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Bookmark and OCR throughput features</w:t>
            </w:r>
          </w:p>
        </w:tc>
        <w:tc>
          <w:tcPr>
            <w:tcW w:type="dxa" w:w="1728"/>
          </w:tcPr>
          <w:p>
            <w:r>
              <w:t>- Implement bookmark filter mode (show bookmarked pages only).</w:t>
              <w:br/>
              <w:t>- Expand batch OCR to support full-book runs with pause/resume/retry clarity.</w:t>
              <w:br/>
              <w:t>- Add persistent progress feedback for long OCR jobs.</w:t>
            </w:r>
          </w:p>
        </w:tc>
        <w:tc>
          <w:tcPr>
            <w:tcW w:type="dxa" w:w="1728"/>
          </w:tcPr>
          <w:p>
            <w:r>
              <w:t>- Stable manifest ordering and OCR endpoint performance.</w:t>
              <w:br/>
              <w:t>- UI state persistence decisions.</w:t>
            </w:r>
          </w:p>
        </w:tc>
        <w:tc>
          <w:tcPr>
            <w:tcW w:type="dxa" w:w="1728"/>
          </w:tcPr>
          <w:p>
            <w:r>
              <w:t>- Long-running OCR jobs may fail intermittently; mitigate with resumable queue state and explicit failure summaries.</w:t>
            </w:r>
          </w:p>
        </w:tc>
      </w:tr>
      <w:tr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AI utility layer v1</w:t>
            </w:r>
          </w:p>
        </w:tc>
        <w:tc>
          <w:tcPr>
            <w:tcW w:type="dxa" w:w="1728"/>
          </w:tcPr>
          <w:p>
            <w:r>
              <w:t>- Ship first content transforms: page summary, translation, flashcard generation.</w:t>
              <w:br/>
              <w:t>- Save generated artifacts with deterministic filenames per page/chapter.</w:t>
              <w:br/>
              <w:t>- Add minimal UI actions from text/audio views.</w:t>
            </w:r>
          </w:p>
        </w:tc>
        <w:tc>
          <w:tcPr>
            <w:tcW w:type="dxa" w:w="1728"/>
          </w:tcPr>
          <w:p>
            <w:r>
              <w:t>- Prompt tuning time.</w:t>
              <w:br/>
              <w:t>- API keys/model quotas and latency budget.</w:t>
            </w:r>
          </w:p>
        </w:tc>
        <w:tc>
          <w:tcPr>
            <w:tcW w:type="dxa" w:w="1728"/>
          </w:tcPr>
          <w:p>
            <w:r>
              <w:t>- Output quality variance; mitigate via constrained prompts, editable outputs, and manual approve/save step.</w:t>
            </w:r>
          </w:p>
        </w:tc>
      </w:tr>
      <w:tr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Speech and domain-specific additions</w:t>
            </w:r>
          </w:p>
        </w:tc>
        <w:tc>
          <w:tcPr>
            <w:tcW w:type="dxa" w:w="1728"/>
          </w:tcPr>
          <w:p>
            <w:r>
              <w:t>- Add speech-to-text ingestion flow (upload/transcribe/store).</w:t>
              <w:br/>
              <w:t>- Implement recipe-oriented helpers (shopping list, recipe sanity checks) for relevant books.</w:t>
              <w:br/>
              <w:t>- Add feature flags for optional AI tools (story rewrite/diagram generation deferred or experimental).</w:t>
            </w:r>
          </w:p>
        </w:tc>
        <w:tc>
          <w:tcPr>
            <w:tcW w:type="dxa" w:w="1728"/>
          </w:tcPr>
          <w:p>
            <w:r>
              <w:t>- STT provider selection and supported file formats.</w:t>
              <w:br/>
              <w:t>- Product decisions on where transcriptions are stored.</w:t>
            </w:r>
          </w:p>
        </w:tc>
        <w:tc>
          <w:tcPr>
            <w:tcW w:type="dxa" w:w="1728"/>
          </w:tcPr>
          <w:p>
            <w:r>
              <w:t>- Feature sprawl risk; mitigate with strict v1 boundaries and disabled-by-default experimental flags.</w:t>
            </w:r>
          </w:p>
        </w:tc>
      </w:tr>
      <w:tr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Release readiness and operational quality</w:t>
            </w:r>
          </w:p>
        </w:tc>
        <w:tc>
          <w:tcPr>
            <w:tcW w:type="dxa" w:w="1728"/>
          </w:tcPr>
          <w:p>
            <w:r>
              <w:t>- Add CI checks (type-check + targeted API/unit tests).</w:t>
              <w:br/>
              <w:t>- Finalize deployment/runbook docs for binaries, env vars, and fallback behavior.</w:t>
              <w:br/>
              <w:t>- Execute regression pass and produce release candidate + rollback notes.</w:t>
            </w:r>
          </w:p>
        </w:tc>
        <w:tc>
          <w:tcPr>
            <w:tcW w:type="dxa" w:w="1728"/>
          </w:tcPr>
          <w:p>
            <w:r>
              <w:t>- CI runner access and sample fixtures/books for tests.</w:t>
              <w:br/>
              <w:t>- Maintainer time reserved for final bug triage.</w:t>
            </w:r>
          </w:p>
        </w:tc>
        <w:tc>
          <w:tcPr>
            <w:tcW w:type="dxa" w:w="1728"/>
          </w:tcPr>
          <w:p>
            <w:r>
              <w:t>- Late integration defects; mitigate by scheduling stabilization buffer and freeze window before release.</w:t>
            </w:r>
          </w:p>
        </w:tc>
      </w:tr>
    </w:tbl>
    <w:p>
      <w:pPr>
        <w:pStyle w:val="Heading2"/>
      </w:pPr>
      <w:r>
        <w:t>Dependency Callouts</w:t>
      </w:r>
    </w:p>
    <w:p>
      <w:pPr>
        <w:pStyle w:val="ListBullet"/>
      </w:pPr>
      <w:r>
        <w:t>Runtime services: OCR backend (openai/llmproxy/openai_compat), TTS provider, websocket stream server.</w:t>
      </w:r>
    </w:p>
    <w:p>
      <w:pPr>
        <w:pStyle w:val="ListBullet"/>
      </w:pPr>
      <w:r>
        <w:t>System binaries: pdftoppm required for PDF upload; ffprobe availability improves chapter audio metadata.</w:t>
      </w:r>
    </w:p>
    <w:p>
      <w:pPr>
        <w:pStyle w:val="ListBullet"/>
      </w:pPr>
      <w:r>
        <w:t>Infrastructure: secure environment variable management and parity between local/staging/production.</w:t>
      </w:r>
    </w:p>
    <w:p>
      <w:pPr>
        <w:pStyle w:val="ListBullet"/>
      </w:pPr>
      <w:r>
        <w:t>Data compatibility: preserve current /data folder format to avoid migration breakage for existing books.</w:t>
      </w:r>
    </w:p>
    <w:p>
      <w:pPr>
        <w:pStyle w:val="Heading2"/>
      </w:pPr>
      <w:r>
        <w:t>Risk Register</w:t>
      </w:r>
    </w:p>
    <w:p>
      <w:pPr>
        <w:pStyle w:val="ListBullet"/>
      </w:pPr>
      <w:r>
        <w:t>Service dependency risk: external OCR/TTS/stream outages can block primary user flows.</w:t>
      </w:r>
    </w:p>
    <w:p>
      <w:pPr>
        <w:pStyle w:val="ListBullet"/>
      </w:pPr>
      <w:r>
        <w:t>Scalability risk: large books increase OCR/audio batch duration and failure exposure.</w:t>
      </w:r>
    </w:p>
    <w:p>
      <w:pPr>
        <w:pStyle w:val="ListBullet"/>
      </w:pPr>
      <w:r>
        <w:t>Quality risk: AI-generated text may require human review to maintain trust and usefulness.</w:t>
      </w:r>
    </w:p>
    <w:p>
      <w:pPr>
        <w:pStyle w:val="ListBullet"/>
      </w:pPr>
      <w:r>
        <w:t>Testing risk: manual-only QA can miss regressions across tightly coupled components/hooks.</w:t>
      </w:r>
    </w:p>
    <w:p>
      <w:pPr>
        <w:pStyle w:val="ListBullet"/>
      </w:pPr>
      <w:r>
        <w:t>Operations risk: implicit defaults and environment drift can cause non-reproducible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