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0" distR="0">
            <wp:extent cx="5274310" cy="407987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0" distR="0">
            <wp:extent cx="5274310" cy="2338070"/>
            <wp:effectExtent l="0" t="0" r="139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2、什么是组合特征？</w:t>
      </w:r>
      <w:r>
        <w:rPr>
          <w:rFonts w:ascii="宋体" w:hAnsi="宋体" w:eastAsia="宋体" w:cs="宋体"/>
        </w:rPr>
        <w:t xml:space="preserve"> 如何处理高维组合特征？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狭义的组合特征即将类别特征（</w:t>
      </w:r>
      <w:r>
        <w:rPr>
          <w:rFonts w:ascii="宋体" w:hAnsi="宋体" w:eastAsia="宋体" w:cs="宋体"/>
        </w:rPr>
        <w:t>Categorical feature）两个或者多个特征组合（数学里面的组合概念）起来，构成高阶组合特征。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比如：假设</w:t>
      </w:r>
      <w:r>
        <w:rPr>
          <w:rFonts w:ascii="宋体" w:hAnsi="宋体" w:eastAsia="宋体" w:cs="宋体"/>
        </w:rPr>
        <w:t>Mac笔记本电脑的CPU型号和SSD大小对是否购买行为的影响用下面的表格表示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0" distR="0">
            <wp:extent cx="5274310" cy="1129665"/>
            <wp:effectExtent l="0" t="0" r="139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那么</w:t>
      </w:r>
      <w:r>
        <w:rPr>
          <w:rFonts w:ascii="宋体" w:hAnsi="宋体" w:eastAsia="宋体" w:cs="宋体"/>
        </w:rPr>
        <w:t>CPU型号和SSD大小的组合特征对是否购买行为的影响为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0" distR="0">
            <wp:extent cx="5274310" cy="1239520"/>
            <wp:effectExtent l="0" t="0" r="139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0" distR="0">
            <wp:extent cx="5274310" cy="2190115"/>
            <wp:effectExtent l="0" t="0" r="139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0" distR="0">
            <wp:extent cx="5274310" cy="2721610"/>
            <wp:effectExtent l="0" t="0" r="139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0" distR="0">
            <wp:extent cx="5274310" cy="2740025"/>
            <wp:effectExtent l="0" t="0" r="1397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One-hot的作用是什么？为什么不直接使用数字作为表示？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One-hot 主要用来编码类别特征，即采用哑变量(dummy variables) 对类别进行编码。它的作用是避免因将类别用数字作为表示而给函数带来抖动。直接使用数字会给将人工误差而导致的假设引入到类别特征中，比如类别之间的大小关系，以及差异关系等等。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在模型评估过程中，过拟合和欠拟合具体指什么现象？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过拟合是指模型对于训练数据拟合呈过当的情况，反映到评估指标上，就是模型在训练集上的表现好，但是在测试集和新数据上的表现较差。欠拟合指的是模型在训练和预测时表现都不好。用模型在数据上的偏差和方差指标来表示就是。欠拟合时候，偏差和方差都比较大，而过拟合时，偏差较小但方差较大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0" distR="0">
            <wp:extent cx="5274310" cy="4240530"/>
            <wp:effectExtent l="0" t="0" r="1397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0" distR="0">
            <wp:extent cx="5274310" cy="2924810"/>
            <wp:effectExtent l="0" t="0" r="139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0" distR="0">
            <wp:extent cx="5274310" cy="5043170"/>
            <wp:effectExtent l="0" t="0" r="1397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drawing>
          <wp:inline distT="0" distB="0" distL="0" distR="0">
            <wp:extent cx="5274310" cy="1771650"/>
            <wp:effectExtent l="0" t="0" r="1397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对于树形结构为什么不需要归一化？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决策树的学习过程本质上是选择合适的特征，分裂并构建树节点的过程；而分裂节点的标准是由树构建前后的信息增益，信息增益比以及基尼系数等指标决定的。这些指标与当前特征值的大小本身并无关系。</w:t>
      </w:r>
    </w:p>
    <w:p>
      <w:pPr>
        <w:rPr>
          <w:rFonts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bookmarkStart w:id="0" w:name="_GoBack"/>
      <w:bookmarkEnd w:id="0"/>
      <w:r>
        <w:rPr>
          <w:rFonts w:hint="eastAsia" w:ascii="宋体" w:hAnsi="宋体" w:eastAsia="宋体" w:cs="宋体"/>
        </w:rPr>
        <w:t>什么是数据不平衡，如何解决？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数据不平衡主要指的是在有监督机器学习任务中，样本标签值的分布不均匀。这将使得模型更倾向于将结果预测为样本标签分布较多的值，从而使得少数样本的预测性能下降。绝大多数常见的机器学习算法对于不平衡数据集都不能很好地工作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解决方法：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1.  重新采样训练集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a.       欠采样 –减少丰富类的大小来平衡数据集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b.       过采样 – 增加稀有样本，通过使用重复，自举或合成少数类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2.  设计使用不平衡数据集的模型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a.       在代价函数中惩罚稀有类别的错误分类。</w:t>
      </w:r>
    </w:p>
    <w:p>
      <w:pPr>
        <w:rPr>
          <w:rFonts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62297"/>
    <w:rsid w:val="0816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2021-06-22T02:44:00Z</dcterms:created>
  <dc:creator>Tony Wang</dc:creator>
  <cp:lastModifiedBy>Tony Wang</cp:lastModifiedBy>
  <dcterms:modified xsi:type="dcterms:W3CDTF">2021-06-22T02:47:58Z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409AC1D9E5C344AA82EF01494A74FBFB</vt:lpwstr>
  </property>
</Properties>
</file>