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2DCCD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5586095</wp:posOffset>
            </wp:positionH>
            <wp:positionV relativeFrom="page">
              <wp:posOffset>431800</wp:posOffset>
            </wp:positionV>
            <wp:extent cx="1505585" cy="1826895"/>
            <wp:effectExtent l="0" t="0" r="18415" b="1905"/>
            <wp:wrapNone/>
            <wp:docPr id="4" name="原稿个人照片" descr="C:/Users/huangliqiang/Pictures/企业微信截图_17928324129587.png企业微信截图_17928324129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原稿个人照片" descr="C:/Users/huangliqiang/Pictures/企业微信截图_17928324129587.png企业微信截图_17928324129587"/>
                    <pic:cNvPicPr>
                      <a:picLocks noChangeAspect="1"/>
                    </pic:cNvPicPr>
                  </pic:nvPicPr>
                  <pic:blipFill>
                    <a:blip r:embed="rId7"/>
                    <a:srcRect t="4703" b="4703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245C50"/>
          <w:sz w:val="18"/>
          <w:szCs w:val="24"/>
        </w:rPr>
        <w:t>GAME ART / ART DIRECTION</w:t>
      </w:r>
    </w:p>
    <w:p w14:paraId="76884C5C">
      <w:pPr>
        <w:pStyle w:val="31"/>
      </w:pPr>
    </w:p>
    <w:p w14:paraId="11F72DA3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48"/>
          <w:szCs w:val="56"/>
        </w:rPr>
        <w:t>黄立强</w:t>
      </w:r>
    </w:p>
    <w:p w14:paraId="131AAB76">
      <w:pPr>
        <w:keepLines/>
        <w:spacing w:before="0" w:after="4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sz w:val="22"/>
          <w:szCs w:val="21"/>
        </w:rPr>
        <w:t>求职方向：角色主美／项目主美／</w:t>
      </w:r>
      <w:r>
        <w:rPr>
          <w:rFonts w:hint="eastAsia" w:ascii="微软雅黑" w:hAnsi="微软雅黑" w:eastAsia="微软雅黑" w:cs="微软雅黑"/>
          <w:b/>
          <w:sz w:val="22"/>
          <w:szCs w:val="21"/>
          <w:lang w:val="en-US" w:eastAsia="zh-CN"/>
        </w:rPr>
        <w:t>2D角色</w:t>
      </w:r>
      <w:r>
        <w:rPr>
          <w:rFonts w:hint="eastAsia" w:ascii="微软雅黑" w:hAnsi="微软雅黑" w:eastAsia="微软雅黑" w:cs="微软雅黑"/>
          <w:b/>
          <w:sz w:val="22"/>
          <w:szCs w:val="21"/>
        </w:rPr>
        <w:t>组长</w:t>
      </w:r>
    </w:p>
    <w:p w14:paraId="6A4031A6">
      <w:pPr>
        <w:spacing w:after="40"/>
        <w:rPr>
          <w:rFonts w:hint="default" w:ascii="微软雅黑" w:hAnsi="微软雅黑" w:eastAsia="微软雅黑" w:cs="微软雅黑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drawing>
          <wp:inline distT="0" distB="0" distL="114300" distR="114300">
            <wp:extent cx="93345" cy="9334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600" cy="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6"/>
          <w:szCs w:val="20"/>
        </w:rPr>
        <w:t xml:space="preserve"> 15914203957   </w:t>
      </w:r>
      <w:r>
        <w:rPr>
          <w:rFonts w:hint="eastAsia" w:ascii="微软雅黑" w:hAnsi="微软雅黑" w:eastAsia="微软雅黑" w:cs="微软雅黑"/>
          <w:sz w:val="21"/>
          <w:szCs w:val="20"/>
        </w:rPr>
        <w:drawing>
          <wp:inline distT="0" distB="0" distL="114300" distR="114300">
            <wp:extent cx="93345" cy="9334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" cy="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6"/>
          <w:szCs w:val="20"/>
        </w:rPr>
        <w:t xml:space="preserve"> 398788964@qq.com   |   意向地区</w:t>
      </w:r>
      <w:r>
        <w:rPr>
          <w:rFonts w:hint="eastAsia" w:ascii="微软雅黑" w:hAnsi="微软雅黑" w:eastAsia="微软雅黑" w:cs="微软雅黑"/>
          <w:sz w:val="16"/>
          <w:szCs w:val="20"/>
          <w:lang w:val="en-US" w:eastAsia="zh-CN"/>
        </w:rPr>
        <w:t xml:space="preserve"> 一线城市</w:t>
      </w:r>
    </w:p>
    <w:p w14:paraId="1FE06597">
      <w:pPr>
        <w:spacing w:after="60"/>
        <w:rPr>
          <w:rFonts w:hint="eastAsia" w:ascii="微软雅黑" w:hAnsi="微软雅黑" w:eastAsia="微软雅黑" w:cs="微软雅黑"/>
          <w:sz w:val="16"/>
          <w:szCs w:val="15"/>
        </w:rPr>
      </w:pPr>
      <w:r>
        <w:rPr>
          <w:rFonts w:hint="eastAsia" w:ascii="微软雅黑" w:hAnsi="微软雅黑" w:eastAsia="微软雅黑" w:cs="微软雅黑"/>
          <w:sz w:val="16"/>
          <w:szCs w:val="15"/>
        </w:rPr>
        <w:drawing>
          <wp:inline distT="0" distB="0" distL="114300" distR="114300">
            <wp:extent cx="125730" cy="12573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sz w:val="16"/>
          <w:szCs w:val="15"/>
        </w:rPr>
        <w:t xml:space="preserve">  </w:t>
      </w:r>
      <w:r>
        <w:rPr>
          <w:rFonts w:hint="eastAsia" w:ascii="微软雅黑" w:hAnsi="微软雅黑" w:eastAsia="微软雅黑" w:cs="微软雅黑"/>
          <w:b/>
          <w:sz w:val="16"/>
          <w:szCs w:val="15"/>
        </w:rPr>
        <w:t>广州美术学院</w:t>
      </w:r>
      <w:r>
        <w:rPr>
          <w:rFonts w:hint="eastAsia" w:ascii="微软雅黑" w:hAnsi="微软雅黑" w:eastAsia="微软雅黑" w:cs="微软雅黑"/>
          <w:b w:val="0"/>
          <w:sz w:val="16"/>
          <w:szCs w:val="15"/>
        </w:rPr>
        <w:t xml:space="preserve">  动画专业  |  全日制本科 学士  |  2009.07 至 2013.06</w:t>
      </w:r>
    </w:p>
    <w:p w14:paraId="6217C988">
      <w:pPr>
        <w:keepNext/>
        <w:keepLines/>
        <w:pBdr>
          <w:bottom w:val="single" w:color="2F5B78" w:sz="4" w:space="3"/>
        </w:pBdr>
        <w:spacing w:before="120" w:after="8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color w:val="2F5B78"/>
          <w:sz w:val="24"/>
          <w:szCs w:val="21"/>
          <w:lang w:val="en-US" w:eastAsia="zh-CN"/>
        </w:rPr>
        <w:t>核心能力</w:t>
      </w:r>
    </w:p>
    <w:p w14:paraId="6E7082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</w:rPr>
        <w:t>13年游戏美术经验，曾任《剑侠情缘手游》主美，统筹25人以上项目美术团队。具备角色外观体系建设、</w:t>
      </w: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  <w:lang w:val="en-US" w:eastAsia="zh-CN"/>
        </w:rPr>
        <w:t>游戏</w:t>
      </w: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</w:rPr>
        <w:t>长线运营</w:t>
      </w: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  <w:lang w:val="en-US" w:eastAsia="zh-CN"/>
        </w:rPr>
        <w:t>团队管理与人才培养</w:t>
      </w:r>
      <w:r>
        <w:rPr>
          <w:rFonts w:hint="eastAsia" w:ascii="微软雅黑" w:hAnsi="微软雅黑" w:eastAsia="微软雅黑" w:cs="微软雅黑"/>
          <w:b/>
          <w:color w:val="2F5B78"/>
          <w:sz w:val="22"/>
          <w:szCs w:val="21"/>
        </w:rPr>
        <w:t>及AI辅助制作流程落地经验。</w:t>
      </w:r>
    </w:p>
    <w:p w14:paraId="4A6F1EEF">
      <w:pPr>
        <w:keepNext/>
        <w:shd w:val="clear" w:fill="F1F2F3"/>
        <w:spacing w:before="120" w:after="80" w:line="400" w:lineRule="exact"/>
        <w:ind w:left="57" w:right="57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drawing>
          <wp:inline distT="0" distB="0" distL="114300" distR="114300">
            <wp:extent cx="467995" cy="183515"/>
            <wp:effectExtent l="0" t="0" r="825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sz w:val="16"/>
          <w:szCs w:val="20"/>
        </w:rPr>
        <w:t xml:space="preserve">  珠海剑心互动娱乐有限公司（西山居）  |  2016.05 至今</w:t>
      </w:r>
    </w:p>
    <w:p w14:paraId="31C718DB">
      <w:pPr>
        <w:keepLines/>
        <w:spacing w:before="0" w:after="6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sz w:val="21"/>
          <w:szCs w:val="20"/>
        </w:rPr>
        <w:t>任职经历：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2D角色组长（2026.08 至今）；《剑侠情缘手游》主美（2019.12 至 2026.08）；角色原画设计、美宣组长（2016.05 至 2019.11）。</w:t>
      </w:r>
    </w:p>
    <w:p w14:paraId="5AD6518A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《剑侠情缘手游》  |  角色外观体系建设与项目美术统筹</w:t>
      </w:r>
    </w:p>
    <w:p w14:paraId="5319629F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项目背景：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国风武侠手游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从研发到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长线运营，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新活动、新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时装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新门派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及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场景地图等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版本美术内容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eastAsia="zh-CN"/>
        </w:rPr>
        <w:t>。</w:t>
      </w:r>
    </w:p>
    <w:p w14:paraId="6A9F6D1D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曾任项目主美，负责项目美术方向、资源审核，以及团队进度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和制作人和总监汇报、沟通目标策略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；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从0到1搭建时装设计体系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，持续迭代设计与落地方案。</w:t>
      </w:r>
    </w:p>
    <w:p w14:paraId="480A058F">
      <w:pPr>
        <w:keepLines/>
        <w:spacing w:before="0" w:after="50"/>
        <w:ind w:left="340" w:hanging="170"/>
        <w:rPr>
          <w:rFonts w:hint="eastAsia" w:ascii="微软雅黑" w:hAnsi="微软雅黑" w:eastAsia="微软雅黑" w:cs="微软雅黑"/>
          <w:b w:val="0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◦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风格与标准：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将制作人意图、产品定位和玩家需求转化为可执行的设计方案、制作规范及审核标准，明确角色与场景的品质目标。</w:t>
      </w:r>
    </w:p>
    <w:p w14:paraId="20CB14F6">
      <w:pPr>
        <w:keepLines/>
        <w:spacing w:before="0" w:after="50"/>
        <w:ind w:left="340" w:hanging="170"/>
        <w:rPr>
          <w:rFonts w:hint="default" w:ascii="微软雅黑" w:hAnsi="微软雅黑" w:eastAsia="微软雅黑" w:cs="微软雅黑"/>
          <w:b w:val="0"/>
          <w:sz w:val="21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◦ </w:t>
      </w:r>
      <w:r>
        <w:rPr>
          <w:rFonts w:hint="eastAsia" w:ascii="微软雅黑" w:hAnsi="微软雅黑" w:eastAsia="微软雅黑" w:cs="微软雅黑"/>
          <w:b/>
          <w:bCs/>
          <w:sz w:val="21"/>
          <w:szCs w:val="20"/>
          <w:lang w:val="en-US" w:eastAsia="zh-CN"/>
        </w:rPr>
        <w:t>突破与创新：</w:t>
      </w:r>
      <w:r>
        <w:rPr>
          <w:rFonts w:hint="eastAsia" w:ascii="微软雅黑" w:hAnsi="微软雅黑" w:eastAsia="微软雅黑" w:cs="微软雅黑"/>
          <w:sz w:val="21"/>
          <w:szCs w:val="20"/>
          <w:lang w:val="en-US" w:eastAsia="zh-CN"/>
        </w:rPr>
        <w:t xml:space="preserve">主导美术技术的研讨和迭代提升，根据资源定位最新的效果技术，推进设计、制作上的创新。 </w:t>
      </w:r>
    </w:p>
    <w:p w14:paraId="2501744F">
      <w:pPr>
        <w:keepLines/>
        <w:spacing w:before="0" w:after="50"/>
        <w:ind w:left="34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◦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实机与协作：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协调角色原画、模型、动作、特效及场景岗位，与策划、TA、程序推进模型、贴图、材质及动作特效表现升级。</w:t>
      </w:r>
    </w:p>
    <w:p w14:paraId="43D0E894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项目成果：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持续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7年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打磨外观体系，累计经手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100套以上时装、</w:t>
      </w:r>
      <w:r>
        <w:rPr>
          <w:rFonts w:hint="eastAsia" w:ascii="微软雅黑" w:hAnsi="微软雅黑" w:eastAsia="微软雅黑" w:cs="微软雅黑"/>
          <w:b/>
          <w:sz w:val="21"/>
          <w:szCs w:val="20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个新门派、400件以上饰品与武器</w:t>
      </w:r>
      <w:r>
        <w:rPr>
          <w:rFonts w:hint="eastAsia" w:ascii="微软雅黑" w:hAnsi="微软雅黑" w:eastAsia="微软雅黑" w:cs="微软雅黑"/>
          <w:b/>
          <w:sz w:val="21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sz w:val="21"/>
          <w:szCs w:val="20"/>
          <w:lang w:val="en-US" w:eastAsia="zh-CN"/>
        </w:rPr>
        <w:t>几个大型新地图和新活动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等内容</w:t>
      </w:r>
      <w:r>
        <w:rPr>
          <w:rFonts w:hint="eastAsia" w:ascii="微软雅黑" w:hAnsi="微软雅黑" w:eastAsia="微软雅黑" w:cs="微软雅黑"/>
          <w:b/>
          <w:sz w:val="21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，审核数十个大型资料片的宣发美术物料。</w:t>
      </w:r>
    </w:p>
    <w:p w14:paraId="23D16BD5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背景与目标：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结合玩家审美及活动需求，优化角色外观内容，支持长线运营中的商业化内容迭代。</w:t>
      </w:r>
    </w:p>
    <w:p w14:paraId="35FD9BE5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发起玩家调研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，分析外观销售数据与角色、时装、门派设计的关系，调整设计方向与制作标准；与策划沟通可开发的外装部件，推进相关外观内容设计与落地。</w:t>
      </w:r>
    </w:p>
    <w:p w14:paraId="19640064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项目成果：</w:t>
      </w:r>
      <w:r>
        <w:rPr>
          <w:rFonts w:hint="eastAsia" w:ascii="微软雅黑" w:hAnsi="微软雅黑" w:eastAsia="微软雅黑" w:cs="微软雅黑"/>
          <w:b/>
          <w:sz w:val="21"/>
          <w:szCs w:val="20"/>
          <w:lang w:val="en-US" w:eastAsia="zh-CN"/>
        </w:rPr>
        <w:t>总流水已过百亿，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外观类美术销售额从零到上千万，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江湖秘宝”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单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活动曾实现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0"/>
        </w:rPr>
        <w:t>单月整体流水3,000万元以上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；</w:t>
      </w:r>
    </w:p>
    <w:p w14:paraId="0164E760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《代号零》与《山海经》  |  前期风格探索与关键角色设计</w:t>
      </w:r>
    </w:p>
    <w:p w14:paraId="1C5D41C7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担任《代号零》UE5科幻大逃杀项目主笔；参与《山海经》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开放大世界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前期角色风格探索与设定，承担重要NPC设计及前期外装方案设计。</w:t>
      </w:r>
    </w:p>
    <w:p w14:paraId="5AE96811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制作衔接：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结合项目定位把握视觉风格，兼顾设计表现与后续制作需求，参与从风格探索、原画设计到资源落地的美术流程。</w:t>
      </w:r>
    </w:p>
    <w:p w14:paraId="17DC2818">
      <w:pPr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br w:type="page"/>
      </w:r>
    </w:p>
    <w:p w14:paraId="79A96B67">
      <w:pPr>
        <w:keepNext/>
        <w:shd w:val="clear" w:fill="F1F2F3"/>
        <w:spacing w:before="120" w:after="80" w:line="400" w:lineRule="exact"/>
        <w:ind w:left="57" w:right="57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drawing>
          <wp:inline distT="0" distB="0" distL="114300" distR="114300">
            <wp:extent cx="467995" cy="183515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sz w:val="16"/>
          <w:szCs w:val="20"/>
        </w:rPr>
        <w:t xml:space="preserve">  西山居  |  团队管理与生产流程建设  |  2016.05 至今</w:t>
      </w:r>
    </w:p>
    <w:p w14:paraId="005BAC10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25人以上美术团队统筹  |  质量审核与版本交付</w:t>
      </w:r>
    </w:p>
    <w:p w14:paraId="6C624E0D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曾统筹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25人以上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项目美术团队，覆盖角色原画、模型、动作、特效与场景等岗位；结合成员特长分配任务，开展专业指导及审核反馈。</w:t>
      </w:r>
    </w:p>
    <w:p w14:paraId="646BBFB8">
      <w:pPr>
        <w:keepLines/>
        <w:spacing w:before="0" w:after="50"/>
        <w:ind w:left="34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◦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项目统筹：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联动市场、策划、PM和美术岗位，协调需求、排期和人员安排；</w:t>
      </w:r>
    </w:p>
    <w:p w14:paraId="29358CD3">
      <w:pPr>
        <w:keepLines/>
        <w:spacing w:before="0" w:after="50"/>
        <w:ind w:left="34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◦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外包与成本：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参与成本与合同协商，兼顾品质与制作条件。</w:t>
      </w:r>
    </w:p>
    <w:p w14:paraId="7BA06827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交付成果：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多次在任务量增加时提前完成交付，并通过资源调配与交接，降低人员变动对制作和交付的影响。</w:t>
      </w:r>
    </w:p>
    <w:p w14:paraId="6C9C20CD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AI辅助制作流程  |  2D设计与卡牌插画提效</w:t>
      </w:r>
    </w:p>
    <w:p w14:paraId="6AD3F576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背景与目标：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针对2D角色设计、美宣及卡牌制作，结合项目需求验证AI辅助制作方法，兼顾设计品质、制作效率与成本。</w:t>
      </w:r>
    </w:p>
    <w:p w14:paraId="7A9A8437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我的职责：制定、推广并推动AI制作流程落地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，带领组员完成流程验证与应用；协助建设AI美术资产库，支持图像描述与文字检索，推进设计部件在2D、3D制作中的复用。</w:t>
      </w:r>
    </w:p>
    <w:p w14:paraId="2901211C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量化成果：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卡牌插画制作效率提升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30%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，角色设计效率提升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20%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。</w:t>
      </w:r>
    </w:p>
    <w:p w14:paraId="73611465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人才培养与标准沉淀  |  角色原画及美宣岗位培训</w:t>
      </w:r>
    </w:p>
    <w:p w14:paraId="3DC56A9B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我的职责：从0到1搭建实习生培训流程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，将设计经验整理为标准作业流程（SOP）和课件，设置作业、开展讲评，并持续分享设计经验。</w:t>
      </w:r>
    </w:p>
    <w:p w14:paraId="40153524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培训成果：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承担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4届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角色原画与美宣插画岗位培训，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每届</w:t>
      </w:r>
      <w:r>
        <w:rPr>
          <w:rFonts w:hint="eastAsia" w:ascii="微软雅黑" w:hAnsi="微软雅黑" w:eastAsia="微软雅黑" w:cs="微软雅黑"/>
          <w:b/>
          <w:sz w:val="21"/>
          <w:szCs w:val="20"/>
          <w:lang w:val="en-US" w:eastAsia="zh-CN"/>
        </w:rPr>
        <w:t>为期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2个月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，推动新人上手时间缩短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30%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。</w:t>
      </w:r>
    </w:p>
    <w:p w14:paraId="6644E444">
      <w:pPr>
        <w:keepNext/>
        <w:shd w:val="clear" w:fill="EDF5F9"/>
        <w:spacing w:before="120" w:after="80" w:line="400" w:lineRule="exact"/>
        <w:ind w:left="57" w:right="57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drawing>
          <wp:inline distT="0" distB="0" distL="114300" distR="114300">
            <wp:extent cx="467995" cy="153035"/>
            <wp:effectExtent l="0" t="0" r="825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sz w:val="16"/>
          <w:szCs w:val="20"/>
        </w:rPr>
        <w:t xml:space="preserve">  网易（广州）网络有限公司  |  2013.07 至 2016.05</w:t>
      </w:r>
    </w:p>
    <w:p w14:paraId="72918223">
      <w:pPr>
        <w:keepNext/>
        <w:keepLines/>
        <w:spacing w:before="80" w:after="4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1"/>
          <w:szCs w:val="20"/>
        </w:rPr>
        <w:t>《天下三》《大话西游手游》《大话西游热血版》  |  角色设计</w:t>
      </w:r>
    </w:p>
    <w:p w14:paraId="38B88993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我的职责：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在大话事业部参与《大话西游手游》《大话西游热血版》角色设计，并担任项目接口人；承担科幻风格游戏Demo的前期预演主笔工作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eastAsia="zh-CN"/>
        </w:rPr>
        <w:t>。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在美术中心参与《天下三》角色设计；</w:t>
      </w:r>
    </w:p>
    <w:p w14:paraId="06D2A426">
      <w:pPr>
        <w:keepNext/>
        <w:keepLines/>
        <w:pBdr>
          <w:bottom w:val="single" w:color="2F5B78" w:sz="4" w:space="3"/>
        </w:pBdr>
        <w:spacing w:before="120" w:after="8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b/>
          <w:color w:val="2F5B78"/>
          <w:sz w:val="22"/>
          <w:szCs w:val="20"/>
        </w:rPr>
        <w:t>专业能力</w:t>
      </w:r>
    </w:p>
    <w:p w14:paraId="3C1AA7F9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风格积累：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以角色为核心，具备武侠国风、潮流科幻、Q版唯美国风、东方奇幻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东方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神话题材经验。</w:t>
      </w:r>
    </w:p>
    <w:p w14:paraId="71759FE0">
      <w:pPr>
        <w:keepLines/>
        <w:spacing w:before="0" w:after="50"/>
        <w:ind w:left="170" w:hanging="170"/>
        <w:rPr>
          <w:rFonts w:hint="eastAsia" w:ascii="微软雅黑" w:hAnsi="微软雅黑" w:eastAsia="微软雅黑" w:cs="微软雅黑"/>
          <w:sz w:val="21"/>
          <w:szCs w:val="20"/>
        </w:rPr>
      </w:pPr>
      <w:r>
        <w:rPr>
          <w:rFonts w:hint="eastAsia" w:ascii="微软雅黑" w:hAnsi="微软雅黑" w:eastAsia="微软雅黑" w:cs="微软雅黑"/>
          <w:sz w:val="21"/>
          <w:szCs w:val="20"/>
        </w:rPr>
        <w:t xml:space="preserve">• </w:t>
      </w:r>
      <w:r>
        <w:rPr>
          <w:rFonts w:hint="eastAsia" w:ascii="微软雅黑" w:hAnsi="微软雅黑" w:eastAsia="微软雅黑" w:cs="微软雅黑"/>
          <w:b/>
          <w:sz w:val="21"/>
          <w:szCs w:val="20"/>
        </w:rPr>
        <w:t>制作与工具协作：</w:t>
      </w:r>
      <w:r>
        <w:rPr>
          <w:rFonts w:hint="eastAsia" w:ascii="微软雅黑" w:hAnsi="微软雅黑" w:eastAsia="微软雅黑" w:cs="微软雅黑"/>
          <w:b w:val="0"/>
          <w:sz w:val="21"/>
          <w:szCs w:val="20"/>
        </w:rPr>
        <w:t>熟练运用AI辅助2D设计流程，能够评估和组合主流开源、闭源工具；</w:t>
      </w:r>
      <w:r>
        <w:rPr>
          <w:rFonts w:hint="eastAsia" w:ascii="微软雅黑" w:hAnsi="微软雅黑" w:eastAsia="微软雅黑" w:cs="微软雅黑"/>
          <w:b w:val="0"/>
          <w:sz w:val="21"/>
          <w:szCs w:val="20"/>
          <w:lang w:val="en-US" w:eastAsia="zh-CN"/>
        </w:rPr>
        <w:t>Codex、Claud code等应用辅助工作；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1"/>
          <w:szCs w:val="20"/>
        </w:rPr>
        <w:t>Unity、UE5的美术实现逻辑及核心3D制作环节，能够围绕角色效果与技术团队协作。</w:t>
      </w:r>
    </w:p>
    <w:sectPr>
      <w:footerReference r:id="rId5" w:type="default"/>
      <w:pgSz w:w="11906" w:h="16838"/>
      <w:pgMar w:top="680" w:right="737" w:bottom="680" w:left="737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7C59">
    <w:pPr>
      <w:pStyle w:val="24"/>
      <w:jc w:val="right"/>
    </w:pPr>
    <w:r>
      <w:rPr>
        <w:color w:val="777777"/>
        <w:sz w:val="16"/>
      </w:rPr>
      <w:t xml:space="preserve">黄立强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16E0A"/>
    <w:rsid w:val="0F8F5C3D"/>
    <w:rsid w:val="28163E2E"/>
    <w:rsid w:val="37F13497"/>
    <w:rsid w:val="4AC45F6A"/>
    <w:rsid w:val="5AEB1E12"/>
    <w:rsid w:val="5D68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50" w:line="350" w:lineRule="exact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3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  <w:sz w:val="23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  <w:sz w:val="23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  <w:sz w:val="23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3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3"/>
      <w:szCs w:val="20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theme="minorBidi"/>
      <w:color w:val="000000"/>
      <w:sz w:val="23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/>
      <w:color w:val="000000"/>
      <w:sz w:val="23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/>
      <w:bCs/>
      <w:color w:val="000000"/>
      <w:sz w:val="23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/>
      <w:color w:val="000000"/>
      <w:sz w:val="23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/>
      <w:color w:val="000000"/>
      <w:sz w:val="23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宋体"/>
      <w:color w:val="000000"/>
      <w:sz w:val="23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/>
      <w:color w:val="000000"/>
      <w:sz w:val="23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  <w:color w:val="000000"/>
      <w:sz w:val="23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23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  <w:sz w:val="23"/>
    </w:rPr>
  </w:style>
  <w:style w:type="paragraph" w:styleId="26">
    <w:name w:val="Subtitle"/>
    <w:basedOn w:val="1"/>
    <w:next w:val="1"/>
    <w:link w:val="142"/>
    <w:qFormat/>
    <w:uiPriority w:val="11"/>
    <w:pPr>
      <w:keepNext/>
    </w:pPr>
    <w:rPr>
      <w:rFonts w:asciiTheme="majorHAnsi" w:hAnsiTheme="majorHAnsi" w:eastAsiaTheme="majorEastAsia" w:cstheme="majorBidi"/>
      <w:iCs/>
      <w:color w:val="000000"/>
      <w:spacing w:val="15"/>
      <w:sz w:val="23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/>
      <w:color w:val="000000"/>
      <w:sz w:val="23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hAnsi="Times New Roman" w:eastAsia="宋体"/>
      <w:color w:val="000000"/>
      <w:sz w:val="23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/>
      <w:color w:val="000000"/>
      <w:sz w:val="23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/>
      <w:color w:val="000000"/>
      <w:sz w:val="23"/>
    </w:rPr>
  </w:style>
  <w:style w:type="paragraph" w:styleId="31">
    <w:name w:val="Title"/>
    <w:basedOn w:val="1"/>
    <w:next w:val="1"/>
    <w:link w:val="141"/>
    <w:qFormat/>
    <w:uiPriority w:val="10"/>
    <w:pPr>
      <w:spacing w:after="60" w:line="50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/>
      <w:color w:val="000000"/>
      <w:sz w:val="23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/>
      <w:i/>
      <w:iCs/>
      <w:color w:val="000000"/>
      <w:sz w:val="23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  <w:sz w:val="23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/>
      <w:color w:val="000000"/>
      <w:sz w:val="2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1666</Words>
  <Characters>1833</Characters>
  <Lines>0</Lines>
  <Paragraphs>0</Paragraphs>
  <TotalTime>33</TotalTime>
  <ScaleCrop>false</ScaleCrop>
  <LinksUpToDate>false</LinksUpToDate>
  <CharactersWithSpaces>1944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黄立强</dc:creator>
  <cp:lastModifiedBy>··肠子 ㍿</cp:lastModifiedBy>
  <dcterms:modified xsi:type="dcterms:W3CDTF">2026-10-24T11:20:26Z</dcterms:modified>
  <dc:subject>参照用户提供案例的项目结构与版式</dc:subject>
  <dc:title>黄立强角色主美与美术项目组长简历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eyJoZGlkIjoiNjJhZTA2OWY1NGMwNzNkYTRlMTcyMWFiYzc4NDNlZDUiLCJ1c2VySWQiOiIyNTY0MDc5NzkifQ==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90F50CA9FA0E4CC3A89502D30B9ED9C0_12</vt:lpwstr>
  </property>
</Properties>
</file>