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海淀区2024—2025学年第一学期期中练习</w:t>
      </w:r>
    </w:p>
    <w:p>
      <w:r>
        <w:t>高三思想政治</w:t>
      </w:r>
    </w:p>
    <w:p>
      <w:r>
        <w:t>2024.11</w:t>
      </w:r>
    </w:p>
    <w:p>
      <w:r>
        <w:t>1．某校高二学生开展“模拟政协”活动，围绕校园周边交通拥堵问题撰写提案并提交区政协。这一活动①有利于增强学生的公民意识②说明学生可以直接参与国家立法③体现了人民政协履行职能的开放性④表明政协提案具有法律效力A．①③B．①④C．②③D．②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